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2A14" w14:textId="1B1AEC3F" w:rsidR="004A738D" w:rsidRPr="004955BC" w:rsidRDefault="0033676A" w:rsidP="0033676A">
      <w:pPr>
        <w:jc w:val="center"/>
        <w:rPr>
          <w:rFonts w:ascii="Times New Roman" w:hAnsi="Times New Roman" w:cs="Times New Roman"/>
        </w:rPr>
      </w:pPr>
      <w:r w:rsidRPr="004955BC">
        <w:rPr>
          <w:rFonts w:ascii="Times New Roman" w:hAnsi="Times New Roman" w:cs="Times New Roman"/>
          <w:highlight w:val="yellow"/>
        </w:rPr>
        <w:t>[Letterhead]</w:t>
      </w:r>
    </w:p>
    <w:p w14:paraId="72E5F989" w14:textId="7BA2F600" w:rsidR="0033676A" w:rsidRPr="004955BC" w:rsidRDefault="0033676A" w:rsidP="0033676A">
      <w:pPr>
        <w:rPr>
          <w:rFonts w:ascii="Times New Roman" w:hAnsi="Times New Roman" w:cs="Times New Roman"/>
        </w:rPr>
      </w:pPr>
    </w:p>
    <w:p w14:paraId="35C45A4F" w14:textId="094FE408" w:rsidR="0033676A" w:rsidRPr="004955BC" w:rsidRDefault="0033676A" w:rsidP="0033676A">
      <w:pPr>
        <w:rPr>
          <w:rFonts w:ascii="Times New Roman" w:hAnsi="Times New Roman" w:cs="Times New Roman"/>
        </w:rPr>
      </w:pPr>
      <w:r w:rsidRPr="004955BC">
        <w:rPr>
          <w:rFonts w:ascii="Times New Roman" w:hAnsi="Times New Roman" w:cs="Times New Roman"/>
          <w:highlight w:val="yellow"/>
        </w:rPr>
        <w:t>[Date]</w:t>
      </w:r>
    </w:p>
    <w:p w14:paraId="58EBB9EE" w14:textId="6648D40C" w:rsidR="0033676A" w:rsidRDefault="0033676A" w:rsidP="0033676A">
      <w:pPr>
        <w:rPr>
          <w:rFonts w:ascii="Times New Roman" w:hAnsi="Times New Roman" w:cs="Times New Roman"/>
        </w:rPr>
      </w:pPr>
    </w:p>
    <w:p w14:paraId="12FBC27A" w14:textId="7D3294A2" w:rsidR="0033676A" w:rsidRDefault="0033676A" w:rsidP="0033676A">
      <w:pPr>
        <w:rPr>
          <w:rFonts w:ascii="Times New Roman" w:hAnsi="Times New Roman" w:cs="Times New Roman"/>
        </w:rPr>
      </w:pPr>
      <w:r>
        <w:rPr>
          <w:rFonts w:ascii="Times New Roman" w:hAnsi="Times New Roman" w:cs="Times New Roman"/>
        </w:rPr>
        <w:t>Certification Policy Branch, Program Development Division</w:t>
      </w:r>
    </w:p>
    <w:p w14:paraId="187D17F2" w14:textId="6D5E4726" w:rsidR="0033676A" w:rsidRDefault="0033676A" w:rsidP="0033676A">
      <w:pPr>
        <w:rPr>
          <w:rFonts w:ascii="Times New Roman" w:hAnsi="Times New Roman" w:cs="Times New Roman"/>
        </w:rPr>
      </w:pPr>
      <w:r>
        <w:rPr>
          <w:rFonts w:ascii="Times New Roman" w:hAnsi="Times New Roman" w:cs="Times New Roman"/>
        </w:rPr>
        <w:t>Food and Nutrition Services, FNS</w:t>
      </w:r>
    </w:p>
    <w:p w14:paraId="54DC5B70" w14:textId="0F0DDDFC" w:rsidR="0033676A" w:rsidRDefault="0033676A" w:rsidP="0033676A">
      <w:pPr>
        <w:rPr>
          <w:rFonts w:ascii="Times New Roman" w:hAnsi="Times New Roman" w:cs="Times New Roman"/>
        </w:rPr>
      </w:pPr>
      <w:r>
        <w:rPr>
          <w:rFonts w:ascii="Times New Roman" w:hAnsi="Times New Roman" w:cs="Times New Roman"/>
        </w:rPr>
        <w:t>3101 Park Center Drive, Room 812</w:t>
      </w:r>
    </w:p>
    <w:p w14:paraId="2209C006" w14:textId="75FBD3B4" w:rsidR="0033676A" w:rsidRDefault="0033676A" w:rsidP="0033676A">
      <w:pPr>
        <w:rPr>
          <w:rFonts w:ascii="Times New Roman" w:hAnsi="Times New Roman" w:cs="Times New Roman"/>
        </w:rPr>
      </w:pPr>
      <w:r>
        <w:rPr>
          <w:rFonts w:ascii="Times New Roman" w:hAnsi="Times New Roman" w:cs="Times New Roman"/>
        </w:rPr>
        <w:t>Alexandria, Virginia 22302</w:t>
      </w:r>
    </w:p>
    <w:p w14:paraId="58F5A2B1" w14:textId="626F3558" w:rsidR="0033676A" w:rsidRDefault="0033676A" w:rsidP="0033676A">
      <w:pPr>
        <w:rPr>
          <w:rFonts w:ascii="Times New Roman" w:hAnsi="Times New Roman" w:cs="Times New Roman"/>
        </w:rPr>
      </w:pPr>
    </w:p>
    <w:p w14:paraId="55918401" w14:textId="28AE6240" w:rsidR="00375B5C" w:rsidRDefault="00375B5C" w:rsidP="00375B5C">
      <w:pPr>
        <w:jc w:val="both"/>
        <w:rPr>
          <w:rFonts w:ascii="Times New Roman" w:hAnsi="Times New Roman" w:cs="Times New Roman"/>
        </w:rPr>
      </w:pPr>
      <w:r>
        <w:rPr>
          <w:rFonts w:ascii="Times New Roman" w:hAnsi="Times New Roman" w:cs="Times New Roman"/>
        </w:rPr>
        <w:t xml:space="preserve">Re: FNS Docket No. </w:t>
      </w:r>
      <w:r w:rsidRPr="000B4592">
        <w:rPr>
          <w:rFonts w:ascii="Times New Roman" w:hAnsi="Times New Roman" w:cs="Times New Roman"/>
        </w:rPr>
        <w:t>FNS-2019-00</w:t>
      </w:r>
      <w:r w:rsidR="00514E3A">
        <w:rPr>
          <w:rFonts w:ascii="Times New Roman" w:hAnsi="Times New Roman" w:cs="Times New Roman"/>
        </w:rPr>
        <w:t>09 –</w:t>
      </w:r>
      <w:r>
        <w:rPr>
          <w:rFonts w:ascii="Times New Roman" w:hAnsi="Times New Roman" w:cs="Times New Roman"/>
        </w:rPr>
        <w:t xml:space="preserve"> Comments in Response to </w:t>
      </w:r>
      <w:r w:rsidR="004C4EB5">
        <w:rPr>
          <w:rFonts w:ascii="Times New Roman" w:hAnsi="Times New Roman" w:cs="Times New Roman"/>
        </w:rPr>
        <w:t>Proposed</w:t>
      </w:r>
      <w:r>
        <w:rPr>
          <w:rFonts w:ascii="Times New Roman" w:hAnsi="Times New Roman" w:cs="Times New Roman"/>
        </w:rPr>
        <w:t xml:space="preserve"> Rule on </w:t>
      </w:r>
      <w:r w:rsidR="004C4EB5">
        <w:rPr>
          <w:rFonts w:ascii="Times New Roman" w:hAnsi="Times New Roman" w:cs="Times New Roman"/>
        </w:rPr>
        <w:t xml:space="preserve">SNAP </w:t>
      </w:r>
      <w:r w:rsidR="004C4EB5" w:rsidRPr="004C4EB5">
        <w:rPr>
          <w:rFonts w:ascii="Times New Roman" w:hAnsi="Times New Roman" w:cs="Times New Roman"/>
        </w:rPr>
        <w:t>Standardization of State Heating and Cooling Standard Utility Allowances</w:t>
      </w:r>
    </w:p>
    <w:p w14:paraId="78766A0F" w14:textId="77777777" w:rsidR="00375B5C" w:rsidRDefault="00375B5C" w:rsidP="0033676A">
      <w:pPr>
        <w:rPr>
          <w:rFonts w:ascii="Times New Roman" w:hAnsi="Times New Roman" w:cs="Times New Roman"/>
        </w:rPr>
      </w:pPr>
    </w:p>
    <w:p w14:paraId="5F5E5106" w14:textId="1E71392D" w:rsidR="0033676A" w:rsidRDefault="0033676A" w:rsidP="0033676A">
      <w:pPr>
        <w:rPr>
          <w:rFonts w:ascii="Times New Roman" w:hAnsi="Times New Roman" w:cs="Times New Roman"/>
        </w:rPr>
      </w:pPr>
      <w:r>
        <w:rPr>
          <w:rFonts w:ascii="Times New Roman" w:hAnsi="Times New Roman" w:cs="Times New Roman"/>
        </w:rPr>
        <w:t>Dear Certification Policy Branch:</w:t>
      </w:r>
    </w:p>
    <w:p w14:paraId="78AB429E" w14:textId="135DF0D2" w:rsidR="0033676A" w:rsidRDefault="0033676A" w:rsidP="0033676A">
      <w:pPr>
        <w:rPr>
          <w:rFonts w:ascii="Times New Roman" w:hAnsi="Times New Roman" w:cs="Times New Roman"/>
        </w:rPr>
      </w:pPr>
    </w:p>
    <w:p w14:paraId="15EC6DC0" w14:textId="601AC26B" w:rsidR="0033676A" w:rsidRDefault="0033676A" w:rsidP="0033676A">
      <w:pPr>
        <w:rPr>
          <w:rFonts w:ascii="Times New Roman" w:hAnsi="Times New Roman" w:cs="Times New Roman"/>
          <w:i/>
          <w:iCs/>
        </w:rPr>
      </w:pPr>
      <w:r>
        <w:rPr>
          <w:rFonts w:ascii="Times New Roman" w:hAnsi="Times New Roman" w:cs="Times New Roman"/>
        </w:rPr>
        <w:t xml:space="preserve">On behalf of </w:t>
      </w:r>
      <w:r w:rsidRPr="004955BC">
        <w:rPr>
          <w:rFonts w:ascii="Times New Roman" w:hAnsi="Times New Roman" w:cs="Times New Roman"/>
          <w:highlight w:val="yellow"/>
        </w:rPr>
        <w:t xml:space="preserve">[Name of </w:t>
      </w:r>
      <w:bookmarkStart w:id="0" w:name="_GoBack"/>
      <w:r w:rsidR="00B658E6">
        <w:rPr>
          <w:rFonts w:ascii="Times New Roman" w:hAnsi="Times New Roman" w:cs="Times New Roman"/>
          <w:highlight w:val="yellow"/>
        </w:rPr>
        <w:t>t</w:t>
      </w:r>
      <w:r w:rsidRPr="004955BC">
        <w:rPr>
          <w:rFonts w:ascii="Times New Roman" w:hAnsi="Times New Roman" w:cs="Times New Roman"/>
          <w:highlight w:val="yellow"/>
        </w:rPr>
        <w:t>ribe</w:t>
      </w:r>
      <w:bookmarkEnd w:id="0"/>
      <w:r w:rsidRPr="004955BC">
        <w:rPr>
          <w:rFonts w:ascii="Times New Roman" w:hAnsi="Times New Roman" w:cs="Times New Roman"/>
          <w:highlight w:val="yellow"/>
        </w:rPr>
        <w:t xml:space="preserve"> or </w:t>
      </w:r>
      <w:r w:rsidR="00B658E6">
        <w:rPr>
          <w:rFonts w:ascii="Times New Roman" w:hAnsi="Times New Roman" w:cs="Times New Roman"/>
          <w:highlight w:val="yellow"/>
        </w:rPr>
        <w:t>t</w:t>
      </w:r>
      <w:r w:rsidRPr="004955BC">
        <w:rPr>
          <w:rFonts w:ascii="Times New Roman" w:hAnsi="Times New Roman" w:cs="Times New Roman"/>
          <w:highlight w:val="yellow"/>
        </w:rPr>
        <w:t>ribal-Serving Organization],</w:t>
      </w:r>
      <w:r>
        <w:rPr>
          <w:rFonts w:ascii="Times New Roman" w:hAnsi="Times New Roman" w:cs="Times New Roman"/>
        </w:rPr>
        <w:t xml:space="preserve"> I am writing to submit comment on </w:t>
      </w:r>
      <w:r w:rsidR="00B37613">
        <w:rPr>
          <w:rFonts w:ascii="Times New Roman" w:hAnsi="Times New Roman" w:cs="Times New Roman"/>
        </w:rPr>
        <w:t xml:space="preserve">FNS Docket No. </w:t>
      </w:r>
      <w:r w:rsidR="00B37613" w:rsidRPr="000B4592">
        <w:rPr>
          <w:rFonts w:ascii="Times New Roman" w:hAnsi="Times New Roman" w:cs="Times New Roman"/>
        </w:rPr>
        <w:t>FNS-2019-00</w:t>
      </w:r>
      <w:r w:rsidR="00B37613">
        <w:rPr>
          <w:rFonts w:ascii="Times New Roman" w:hAnsi="Times New Roman" w:cs="Times New Roman"/>
        </w:rPr>
        <w:t xml:space="preserve">09 </w:t>
      </w:r>
      <w:r>
        <w:rPr>
          <w:rFonts w:ascii="Times New Roman" w:hAnsi="Times New Roman" w:cs="Times New Roman"/>
        </w:rPr>
        <w:t xml:space="preserve">regarding the proposed </w:t>
      </w:r>
      <w:r>
        <w:rPr>
          <w:rFonts w:ascii="Times New Roman" w:hAnsi="Times New Roman" w:cs="Times New Roman"/>
          <w:i/>
          <w:iCs/>
        </w:rPr>
        <w:t>Supplemental Nutrition Assistance Program: Standardization of State Heating and Cooling Standard Utility Allowances.</w:t>
      </w:r>
    </w:p>
    <w:p w14:paraId="03DC7A5B" w14:textId="77777777" w:rsidR="00913204" w:rsidRDefault="00913204" w:rsidP="0033676A">
      <w:pPr>
        <w:rPr>
          <w:rFonts w:ascii="Times New Roman" w:hAnsi="Times New Roman" w:cs="Times New Roman"/>
          <w:i/>
          <w:iCs/>
        </w:rPr>
      </w:pPr>
    </w:p>
    <w:p w14:paraId="300088D0" w14:textId="229C8044" w:rsidR="00913204" w:rsidRPr="00913204" w:rsidRDefault="00913204" w:rsidP="0033676A">
      <w:pPr>
        <w:rPr>
          <w:rFonts w:ascii="Times New Roman" w:hAnsi="Times New Roman" w:cs="Times New Roman"/>
        </w:rPr>
      </w:pPr>
      <w:r w:rsidRPr="000A6DCD">
        <w:rPr>
          <w:rFonts w:ascii="Times New Roman" w:hAnsi="Times New Roman" w:cs="Times New Roman"/>
          <w:highlight w:val="yellow"/>
        </w:rPr>
        <w:t xml:space="preserve">[Insert </w:t>
      </w:r>
      <w:r w:rsidR="00B658E6">
        <w:rPr>
          <w:rFonts w:ascii="Times New Roman" w:hAnsi="Times New Roman" w:cs="Times New Roman"/>
          <w:highlight w:val="yellow"/>
        </w:rPr>
        <w:t>i</w:t>
      </w:r>
      <w:r w:rsidRPr="000A6DCD">
        <w:rPr>
          <w:rFonts w:ascii="Times New Roman" w:hAnsi="Times New Roman" w:cs="Times New Roman"/>
          <w:highlight w:val="yellow"/>
        </w:rPr>
        <w:t xml:space="preserve">nformation about </w:t>
      </w:r>
      <w:r w:rsidR="00B658E6">
        <w:rPr>
          <w:rFonts w:ascii="Times New Roman" w:hAnsi="Times New Roman" w:cs="Times New Roman"/>
          <w:highlight w:val="yellow"/>
        </w:rPr>
        <w:t>k</w:t>
      </w:r>
      <w:r w:rsidRPr="000A6DCD">
        <w:rPr>
          <w:rFonts w:ascii="Times New Roman" w:hAnsi="Times New Roman" w:cs="Times New Roman"/>
          <w:highlight w:val="yellow"/>
        </w:rPr>
        <w:t xml:space="preserve">nown </w:t>
      </w:r>
      <w:r w:rsidR="00B658E6">
        <w:rPr>
          <w:rFonts w:ascii="Times New Roman" w:hAnsi="Times New Roman" w:cs="Times New Roman"/>
          <w:highlight w:val="yellow"/>
        </w:rPr>
        <w:t>ut</w:t>
      </w:r>
      <w:r w:rsidRPr="000A6DCD">
        <w:rPr>
          <w:rFonts w:ascii="Times New Roman" w:hAnsi="Times New Roman" w:cs="Times New Roman"/>
          <w:highlight w:val="yellow"/>
        </w:rPr>
        <w:t xml:space="preserve">ility </w:t>
      </w:r>
      <w:r w:rsidR="00B658E6">
        <w:rPr>
          <w:rFonts w:ascii="Times New Roman" w:hAnsi="Times New Roman" w:cs="Times New Roman"/>
          <w:highlight w:val="yellow"/>
        </w:rPr>
        <w:t>c</w:t>
      </w:r>
      <w:r w:rsidRPr="000A6DCD">
        <w:rPr>
          <w:rFonts w:ascii="Times New Roman" w:hAnsi="Times New Roman" w:cs="Times New Roman"/>
          <w:highlight w:val="yellow"/>
        </w:rPr>
        <w:t>osts and SNAP participation rates in geographic area</w:t>
      </w:r>
      <w:r w:rsidR="000A6DCD" w:rsidRPr="000A6DCD">
        <w:rPr>
          <w:rFonts w:ascii="Times New Roman" w:hAnsi="Times New Roman" w:cs="Times New Roman"/>
          <w:highlight w:val="yellow"/>
        </w:rPr>
        <w:t>, if known]</w:t>
      </w:r>
    </w:p>
    <w:p w14:paraId="5658450D" w14:textId="0C663E73" w:rsidR="0033676A" w:rsidRDefault="0033676A" w:rsidP="0033676A">
      <w:pPr>
        <w:rPr>
          <w:rFonts w:ascii="Times New Roman" w:hAnsi="Times New Roman" w:cs="Times New Roman"/>
        </w:rPr>
      </w:pPr>
    </w:p>
    <w:p w14:paraId="69F2BCDA" w14:textId="7DC2A2E1" w:rsidR="00792EB0" w:rsidRDefault="0033676A" w:rsidP="0033676A">
      <w:pPr>
        <w:rPr>
          <w:rFonts w:ascii="Times New Roman" w:hAnsi="Times New Roman" w:cs="Times New Roman"/>
        </w:rPr>
      </w:pPr>
      <w:r>
        <w:rPr>
          <w:rFonts w:ascii="Times New Roman" w:hAnsi="Times New Roman" w:cs="Times New Roman"/>
        </w:rPr>
        <w:t>Based on data provided by the U.S. Department of Agriculture (USDA) Food and Nutrition Service</w:t>
      </w:r>
      <w:r w:rsidR="00B37613">
        <w:rPr>
          <w:rFonts w:ascii="Times New Roman" w:hAnsi="Times New Roman" w:cs="Times New Roman"/>
        </w:rPr>
        <w:t xml:space="preserve"> (FNS)</w:t>
      </w:r>
      <w:r>
        <w:rPr>
          <w:rFonts w:ascii="Times New Roman" w:hAnsi="Times New Roman" w:cs="Times New Roman"/>
        </w:rPr>
        <w:t xml:space="preserve">, approximately 25 percent of American Indians and Alaska Native </w:t>
      </w:r>
      <w:r w:rsidR="007D267F">
        <w:rPr>
          <w:rFonts w:ascii="Times New Roman" w:hAnsi="Times New Roman" w:cs="Times New Roman"/>
        </w:rPr>
        <w:t xml:space="preserve">(AI/AN) </w:t>
      </w:r>
      <w:r>
        <w:rPr>
          <w:rFonts w:ascii="Times New Roman" w:hAnsi="Times New Roman" w:cs="Times New Roman"/>
        </w:rPr>
        <w:t>people rely on the Supplemental Nutrition Assistance Program (SNAP) to provide food for themselves and their families.</w:t>
      </w:r>
      <w:r w:rsidR="00B658E6">
        <w:rPr>
          <w:rFonts w:ascii="Times New Roman" w:hAnsi="Times New Roman" w:cs="Times New Roman"/>
        </w:rPr>
        <w:t xml:space="preserve"> </w:t>
      </w:r>
      <w:r>
        <w:rPr>
          <w:rFonts w:ascii="Times New Roman" w:hAnsi="Times New Roman" w:cs="Times New Roman"/>
        </w:rPr>
        <w:t xml:space="preserve">American Indians and Alaska Natives, as </w:t>
      </w:r>
      <w:r w:rsidR="00B658E6">
        <w:rPr>
          <w:rFonts w:ascii="Times New Roman" w:hAnsi="Times New Roman" w:cs="Times New Roman"/>
        </w:rPr>
        <w:t>t</w:t>
      </w:r>
      <w:r>
        <w:rPr>
          <w:rFonts w:ascii="Times New Roman" w:hAnsi="Times New Roman" w:cs="Times New Roman"/>
        </w:rPr>
        <w:t>ribal citizens, are a politically protected class</w:t>
      </w:r>
      <w:r w:rsidR="00792EB0">
        <w:rPr>
          <w:rFonts w:ascii="Times New Roman" w:hAnsi="Times New Roman" w:cs="Times New Roman"/>
        </w:rPr>
        <w:t>,</w:t>
      </w:r>
      <w:r>
        <w:rPr>
          <w:rFonts w:ascii="Times New Roman" w:hAnsi="Times New Roman" w:cs="Times New Roman"/>
        </w:rPr>
        <w:t xml:space="preserve"> and as</w:t>
      </w:r>
      <w:r w:rsidR="007D267F">
        <w:rPr>
          <w:rFonts w:ascii="Times New Roman" w:hAnsi="Times New Roman" w:cs="Times New Roman"/>
        </w:rPr>
        <w:t xml:space="preserve"> T</w:t>
      </w:r>
      <w:r w:rsidR="00792EB0">
        <w:rPr>
          <w:rFonts w:ascii="Times New Roman" w:hAnsi="Times New Roman" w:cs="Times New Roman"/>
        </w:rPr>
        <w:t>rustee</w:t>
      </w:r>
      <w:r w:rsidR="007D267F">
        <w:rPr>
          <w:rFonts w:ascii="Times New Roman" w:hAnsi="Times New Roman" w:cs="Times New Roman"/>
        </w:rPr>
        <w:t xml:space="preserve"> for Indian Country</w:t>
      </w:r>
      <w:r w:rsidR="00792EB0">
        <w:rPr>
          <w:rFonts w:ascii="Times New Roman" w:hAnsi="Times New Roman" w:cs="Times New Roman"/>
        </w:rPr>
        <w:t>, USDA and FNS</w:t>
      </w:r>
      <w:r>
        <w:rPr>
          <w:rFonts w:ascii="Times New Roman" w:hAnsi="Times New Roman" w:cs="Times New Roman"/>
        </w:rPr>
        <w:t xml:space="preserve"> </w:t>
      </w:r>
      <w:r w:rsidR="00792EB0">
        <w:rPr>
          <w:rFonts w:ascii="Times New Roman" w:hAnsi="Times New Roman" w:cs="Times New Roman"/>
        </w:rPr>
        <w:t>maintain a</w:t>
      </w:r>
      <w:r>
        <w:rPr>
          <w:rFonts w:ascii="Times New Roman" w:hAnsi="Times New Roman" w:cs="Times New Roman"/>
        </w:rPr>
        <w:t xml:space="preserve"> legal responsibility to act in the best interest of </w:t>
      </w:r>
      <w:r w:rsidR="00B658E6">
        <w:rPr>
          <w:rFonts w:ascii="Times New Roman" w:hAnsi="Times New Roman" w:cs="Times New Roman"/>
        </w:rPr>
        <w:t>t</w:t>
      </w:r>
      <w:r w:rsidR="007D267F">
        <w:rPr>
          <w:rFonts w:ascii="Times New Roman" w:hAnsi="Times New Roman" w:cs="Times New Roman"/>
        </w:rPr>
        <w:t>ribal citizens</w:t>
      </w:r>
      <w:r w:rsidR="00792EB0">
        <w:rPr>
          <w:rFonts w:ascii="Times New Roman" w:hAnsi="Times New Roman" w:cs="Times New Roman"/>
        </w:rPr>
        <w:t xml:space="preserve">. </w:t>
      </w:r>
      <w:r w:rsidR="00BA4227">
        <w:rPr>
          <w:rFonts w:ascii="Times New Roman" w:hAnsi="Times New Roman" w:cs="Times New Roman"/>
        </w:rPr>
        <w:t xml:space="preserve">Given the rural proximity for most </w:t>
      </w:r>
      <w:r w:rsidR="00B658E6">
        <w:rPr>
          <w:rFonts w:ascii="Times New Roman" w:hAnsi="Times New Roman" w:cs="Times New Roman"/>
        </w:rPr>
        <w:t>t</w:t>
      </w:r>
      <w:r w:rsidR="00BA4227">
        <w:rPr>
          <w:rFonts w:ascii="Times New Roman" w:hAnsi="Times New Roman" w:cs="Times New Roman"/>
        </w:rPr>
        <w:t xml:space="preserve">ribal lands, the Department must also be mindful </w:t>
      </w:r>
      <w:r w:rsidR="009542BF">
        <w:rPr>
          <w:rFonts w:ascii="Times New Roman" w:hAnsi="Times New Roman" w:cs="Times New Roman"/>
        </w:rPr>
        <w:t>to mitigate</w:t>
      </w:r>
      <w:r w:rsidR="00BA4227">
        <w:rPr>
          <w:rFonts w:ascii="Times New Roman" w:hAnsi="Times New Roman" w:cs="Times New Roman"/>
        </w:rPr>
        <w:t xml:space="preserve"> disparate treatment</w:t>
      </w:r>
      <w:r w:rsidR="00AB513A">
        <w:rPr>
          <w:rFonts w:ascii="Times New Roman" w:hAnsi="Times New Roman" w:cs="Times New Roman"/>
        </w:rPr>
        <w:t xml:space="preserve"> and impacts of any age</w:t>
      </w:r>
      <w:r w:rsidR="00867DCB">
        <w:rPr>
          <w:rFonts w:ascii="Times New Roman" w:hAnsi="Times New Roman" w:cs="Times New Roman"/>
        </w:rPr>
        <w:t>n</w:t>
      </w:r>
      <w:r w:rsidR="00AC200E">
        <w:rPr>
          <w:rFonts w:ascii="Times New Roman" w:hAnsi="Times New Roman" w:cs="Times New Roman"/>
        </w:rPr>
        <w:t>cy</w:t>
      </w:r>
      <w:r w:rsidR="00867DCB">
        <w:rPr>
          <w:rFonts w:ascii="Times New Roman" w:hAnsi="Times New Roman" w:cs="Times New Roman"/>
        </w:rPr>
        <w:t xml:space="preserve"> rulemaking</w:t>
      </w:r>
      <w:r w:rsidR="00BA4227">
        <w:rPr>
          <w:rFonts w:ascii="Times New Roman" w:hAnsi="Times New Roman" w:cs="Times New Roman"/>
        </w:rPr>
        <w:t>.</w:t>
      </w:r>
    </w:p>
    <w:p w14:paraId="68F519A3" w14:textId="1DE56A4B" w:rsidR="00F14B1D" w:rsidRDefault="00F14B1D" w:rsidP="0033676A">
      <w:pPr>
        <w:rPr>
          <w:rFonts w:ascii="Times New Roman" w:hAnsi="Times New Roman" w:cs="Times New Roman"/>
        </w:rPr>
      </w:pPr>
    </w:p>
    <w:p w14:paraId="052B7E31" w14:textId="37A7A1CA" w:rsidR="00F14B1D" w:rsidRDefault="00F14B1D" w:rsidP="0033676A">
      <w:pPr>
        <w:rPr>
          <w:rFonts w:ascii="Times New Roman" w:hAnsi="Times New Roman" w:cs="Times New Roman"/>
          <w:b/>
          <w:bCs/>
        </w:rPr>
      </w:pPr>
      <w:r>
        <w:rPr>
          <w:rFonts w:ascii="Times New Roman" w:hAnsi="Times New Roman" w:cs="Times New Roman"/>
          <w:b/>
          <w:bCs/>
        </w:rPr>
        <w:t>Standardizing HCSUA Methodology</w:t>
      </w:r>
    </w:p>
    <w:p w14:paraId="34F685BF" w14:textId="6D5D1EB7" w:rsidR="00F14B1D" w:rsidRDefault="00F14B1D" w:rsidP="0033676A">
      <w:pPr>
        <w:rPr>
          <w:rFonts w:ascii="Times New Roman" w:hAnsi="Times New Roman" w:cs="Times New Roman"/>
        </w:rPr>
      </w:pPr>
      <w:r>
        <w:rPr>
          <w:rFonts w:ascii="Times New Roman" w:hAnsi="Times New Roman" w:cs="Times New Roman"/>
        </w:rPr>
        <w:t xml:space="preserve">While we are encouraged by USDA FNS intent to promote consistency in Heating and Cooling Standard Utility Allowances (HCSUA) across state lines, national data at state-by-state levels does not properly account for the variances of </w:t>
      </w:r>
      <w:r w:rsidR="00B658E6">
        <w:rPr>
          <w:rFonts w:ascii="Times New Roman" w:hAnsi="Times New Roman" w:cs="Times New Roman"/>
        </w:rPr>
        <w:t>t</w:t>
      </w:r>
      <w:r>
        <w:rPr>
          <w:rFonts w:ascii="Times New Roman" w:hAnsi="Times New Roman" w:cs="Times New Roman"/>
        </w:rPr>
        <w:t xml:space="preserve">ribal lands within those states. </w:t>
      </w:r>
      <w:r w:rsidR="00FD4B01">
        <w:rPr>
          <w:rFonts w:ascii="Times New Roman" w:hAnsi="Times New Roman" w:cs="Times New Roman"/>
        </w:rPr>
        <w:t>The</w:t>
      </w:r>
      <w:r>
        <w:rPr>
          <w:rFonts w:ascii="Times New Roman" w:hAnsi="Times New Roman" w:cs="Times New Roman"/>
        </w:rPr>
        <w:t xml:space="preserve"> </w:t>
      </w:r>
      <w:r w:rsidR="00695476">
        <w:rPr>
          <w:rFonts w:ascii="Times New Roman" w:hAnsi="Times New Roman" w:cs="Times New Roman"/>
        </w:rPr>
        <w:t xml:space="preserve">average </w:t>
      </w:r>
      <w:r>
        <w:rPr>
          <w:rFonts w:ascii="Times New Roman" w:hAnsi="Times New Roman" w:cs="Times New Roman"/>
        </w:rPr>
        <w:t xml:space="preserve">household costs for electricity in counties with </w:t>
      </w:r>
      <w:r w:rsidR="00B658E6">
        <w:rPr>
          <w:rFonts w:ascii="Times New Roman" w:hAnsi="Times New Roman" w:cs="Times New Roman"/>
        </w:rPr>
        <w:t>t</w:t>
      </w:r>
      <w:r>
        <w:rPr>
          <w:rFonts w:ascii="Times New Roman" w:hAnsi="Times New Roman" w:cs="Times New Roman"/>
        </w:rPr>
        <w:t xml:space="preserve">ribal lands often far exceed state averages for limited- and middle-income households. </w:t>
      </w:r>
    </w:p>
    <w:p w14:paraId="15610126" w14:textId="77777777" w:rsidR="00695476" w:rsidRPr="00F14B1D" w:rsidRDefault="00695476" w:rsidP="0033676A">
      <w:pPr>
        <w:rPr>
          <w:rFonts w:ascii="Times New Roman" w:hAnsi="Times New Roman" w:cs="Times New Roman"/>
        </w:rPr>
      </w:pPr>
    </w:p>
    <w:p w14:paraId="1DCD8897" w14:textId="3069B702" w:rsidR="00792EB0" w:rsidRDefault="00695476" w:rsidP="0033676A">
      <w:pPr>
        <w:rPr>
          <w:rFonts w:ascii="Times New Roman" w:hAnsi="Times New Roman" w:cs="Times New Roman"/>
        </w:rPr>
      </w:pPr>
      <w:r>
        <w:rPr>
          <w:rFonts w:ascii="Times New Roman" w:hAnsi="Times New Roman" w:cs="Times New Roman"/>
        </w:rPr>
        <w:t xml:space="preserve">Where </w:t>
      </w:r>
      <w:r w:rsidR="00B658E6">
        <w:rPr>
          <w:rFonts w:ascii="Times New Roman" w:hAnsi="Times New Roman" w:cs="Times New Roman"/>
        </w:rPr>
        <w:t>t</w:t>
      </w:r>
      <w:r>
        <w:rPr>
          <w:rFonts w:ascii="Times New Roman" w:hAnsi="Times New Roman" w:cs="Times New Roman"/>
        </w:rPr>
        <w:t>ribal lands reside within county geographic boundaries</w:t>
      </w:r>
      <w:r w:rsidR="00915EDC">
        <w:rPr>
          <w:rFonts w:ascii="Times New Roman" w:hAnsi="Times New Roman" w:cs="Times New Roman"/>
        </w:rPr>
        <w:t xml:space="preserve"> (</w:t>
      </w:r>
      <w:r w:rsidR="00B658E6">
        <w:rPr>
          <w:rFonts w:ascii="Times New Roman" w:hAnsi="Times New Roman" w:cs="Times New Roman"/>
        </w:rPr>
        <w:t>t</w:t>
      </w:r>
      <w:r w:rsidR="00915EDC">
        <w:rPr>
          <w:rFonts w:ascii="Times New Roman" w:hAnsi="Times New Roman" w:cs="Times New Roman"/>
        </w:rPr>
        <w:t>ribal counties)</w:t>
      </w:r>
      <w:r>
        <w:rPr>
          <w:rFonts w:ascii="Times New Roman" w:hAnsi="Times New Roman" w:cs="Times New Roman"/>
        </w:rPr>
        <w:t xml:space="preserve">, </w:t>
      </w:r>
      <w:r w:rsidR="00485904">
        <w:rPr>
          <w:rFonts w:ascii="Times New Roman" w:hAnsi="Times New Roman" w:cs="Times New Roman"/>
        </w:rPr>
        <w:t xml:space="preserve">approximately </w:t>
      </w:r>
      <w:r w:rsidR="00C3185F">
        <w:rPr>
          <w:rFonts w:ascii="Times New Roman" w:hAnsi="Times New Roman" w:cs="Times New Roman"/>
        </w:rPr>
        <w:t xml:space="preserve">87 percent of </w:t>
      </w:r>
      <w:r w:rsidR="00E06C4D">
        <w:rPr>
          <w:rFonts w:ascii="Times New Roman" w:hAnsi="Times New Roman" w:cs="Times New Roman"/>
        </w:rPr>
        <w:t xml:space="preserve">these </w:t>
      </w:r>
      <w:r w:rsidR="00C3185F">
        <w:rPr>
          <w:rFonts w:ascii="Times New Roman" w:hAnsi="Times New Roman" w:cs="Times New Roman"/>
        </w:rPr>
        <w:t>counties see</w:t>
      </w:r>
      <w:r w:rsidR="00294979">
        <w:rPr>
          <w:rFonts w:ascii="Times New Roman" w:hAnsi="Times New Roman" w:cs="Times New Roman"/>
        </w:rPr>
        <w:t xml:space="preserve"> </w:t>
      </w:r>
      <w:r>
        <w:rPr>
          <w:rFonts w:ascii="Times New Roman" w:hAnsi="Times New Roman" w:cs="Times New Roman"/>
        </w:rPr>
        <w:t>average monthly electricity expenditures for limited- and middle-income household</w:t>
      </w:r>
      <w:r w:rsidR="00512C71">
        <w:rPr>
          <w:rFonts w:ascii="Times New Roman" w:hAnsi="Times New Roman" w:cs="Times New Roman"/>
        </w:rPr>
        <w:t xml:space="preserve">s </w:t>
      </w:r>
      <w:r w:rsidR="003E0BFD">
        <w:rPr>
          <w:rFonts w:ascii="Times New Roman" w:hAnsi="Times New Roman" w:cs="Times New Roman"/>
        </w:rPr>
        <w:t>exceed 80</w:t>
      </w:r>
      <w:r w:rsidR="008800D7">
        <w:rPr>
          <w:rFonts w:ascii="Times New Roman" w:hAnsi="Times New Roman" w:cs="Times New Roman"/>
        </w:rPr>
        <w:t xml:space="preserve"> percent</w:t>
      </w:r>
      <w:r w:rsidR="003E0BFD">
        <w:rPr>
          <w:rFonts w:ascii="Times New Roman" w:hAnsi="Times New Roman" w:cs="Times New Roman"/>
        </w:rPr>
        <w:t xml:space="preserve"> the state mean for like cost</w:t>
      </w:r>
      <w:r w:rsidR="002D3FEC">
        <w:rPr>
          <w:rFonts w:ascii="Times New Roman" w:hAnsi="Times New Roman" w:cs="Times New Roman"/>
        </w:rPr>
        <w:t>s</w:t>
      </w:r>
      <w:r w:rsidR="00915EDC">
        <w:rPr>
          <w:rFonts w:ascii="Times New Roman" w:hAnsi="Times New Roman" w:cs="Times New Roman"/>
        </w:rPr>
        <w:t>.</w:t>
      </w:r>
      <w:r w:rsidR="004E0272">
        <w:rPr>
          <w:rStyle w:val="EndnoteReference"/>
          <w:rFonts w:ascii="Times New Roman" w:hAnsi="Times New Roman" w:cs="Times New Roman"/>
        </w:rPr>
        <w:endnoteReference w:id="2"/>
      </w:r>
      <w:r w:rsidR="00915EDC">
        <w:rPr>
          <w:rFonts w:ascii="Times New Roman" w:hAnsi="Times New Roman" w:cs="Times New Roman"/>
        </w:rPr>
        <w:t xml:space="preserve"> </w:t>
      </w:r>
      <w:r w:rsidR="003E0BFD">
        <w:rPr>
          <w:rFonts w:ascii="Times New Roman" w:hAnsi="Times New Roman" w:cs="Times New Roman"/>
        </w:rPr>
        <w:t xml:space="preserve">Of this number, </w:t>
      </w:r>
      <w:r w:rsidR="006762D3">
        <w:rPr>
          <w:rFonts w:ascii="Times New Roman" w:hAnsi="Times New Roman" w:cs="Times New Roman"/>
        </w:rPr>
        <w:t>nearly half</w:t>
      </w:r>
      <w:r w:rsidR="00C14868">
        <w:rPr>
          <w:rFonts w:ascii="Times New Roman" w:hAnsi="Times New Roman" w:cs="Times New Roman"/>
        </w:rPr>
        <w:t>—</w:t>
      </w:r>
      <w:r w:rsidR="006762D3">
        <w:rPr>
          <w:rFonts w:ascii="Times New Roman" w:hAnsi="Times New Roman" w:cs="Times New Roman"/>
        </w:rPr>
        <w:t>46 percent</w:t>
      </w:r>
      <w:r w:rsidR="00C14868">
        <w:rPr>
          <w:rFonts w:ascii="Times New Roman" w:hAnsi="Times New Roman" w:cs="Times New Roman"/>
        </w:rPr>
        <w:t>—</w:t>
      </w:r>
      <w:r w:rsidR="006762D3">
        <w:rPr>
          <w:rFonts w:ascii="Times New Roman" w:hAnsi="Times New Roman" w:cs="Times New Roman"/>
        </w:rPr>
        <w:t xml:space="preserve">of counties with </w:t>
      </w:r>
      <w:r w:rsidR="00B658E6">
        <w:rPr>
          <w:rFonts w:ascii="Times New Roman" w:hAnsi="Times New Roman" w:cs="Times New Roman"/>
        </w:rPr>
        <w:t>t</w:t>
      </w:r>
      <w:r w:rsidR="00E148BF">
        <w:rPr>
          <w:rFonts w:ascii="Times New Roman" w:hAnsi="Times New Roman" w:cs="Times New Roman"/>
        </w:rPr>
        <w:t xml:space="preserve">ribal </w:t>
      </w:r>
      <w:r w:rsidR="006762D3">
        <w:rPr>
          <w:rFonts w:ascii="Times New Roman" w:hAnsi="Times New Roman" w:cs="Times New Roman"/>
        </w:rPr>
        <w:t>lands</w:t>
      </w:r>
      <w:r w:rsidR="00E50E43">
        <w:rPr>
          <w:rFonts w:ascii="Times New Roman" w:hAnsi="Times New Roman" w:cs="Times New Roman"/>
        </w:rPr>
        <w:t xml:space="preserve"> experience costs above </w:t>
      </w:r>
      <w:r w:rsidR="0017326A">
        <w:rPr>
          <w:rFonts w:ascii="Times New Roman" w:hAnsi="Times New Roman" w:cs="Times New Roman"/>
        </w:rPr>
        <w:t xml:space="preserve">their respective </w:t>
      </w:r>
      <w:r w:rsidR="00E50E43">
        <w:rPr>
          <w:rFonts w:ascii="Times New Roman" w:hAnsi="Times New Roman" w:cs="Times New Roman"/>
        </w:rPr>
        <w:t>100</w:t>
      </w:r>
      <w:r w:rsidR="00B86B4E">
        <w:rPr>
          <w:rFonts w:ascii="Times New Roman" w:hAnsi="Times New Roman" w:cs="Times New Roman"/>
        </w:rPr>
        <w:t xml:space="preserve"> percent</w:t>
      </w:r>
      <w:r w:rsidR="0017326A">
        <w:rPr>
          <w:rFonts w:ascii="Times New Roman" w:hAnsi="Times New Roman" w:cs="Times New Roman"/>
        </w:rPr>
        <w:t xml:space="preserve"> </w:t>
      </w:r>
      <w:r w:rsidR="00E50E43">
        <w:rPr>
          <w:rFonts w:ascii="Times New Roman" w:hAnsi="Times New Roman" w:cs="Times New Roman"/>
        </w:rPr>
        <w:t xml:space="preserve">state average. </w:t>
      </w:r>
      <w:r w:rsidR="00915EDC">
        <w:rPr>
          <w:rFonts w:ascii="Times New Roman" w:hAnsi="Times New Roman" w:cs="Times New Roman"/>
        </w:rPr>
        <w:t xml:space="preserve">While we recognize that HCSUA and subsequent Limited or Single Utility Allowances consider other utility costs, the rurality of many </w:t>
      </w:r>
      <w:r w:rsidR="00B658E6">
        <w:rPr>
          <w:rFonts w:ascii="Times New Roman" w:hAnsi="Times New Roman" w:cs="Times New Roman"/>
        </w:rPr>
        <w:t>t</w:t>
      </w:r>
      <w:r w:rsidR="00915EDC">
        <w:rPr>
          <w:rFonts w:ascii="Times New Roman" w:hAnsi="Times New Roman" w:cs="Times New Roman"/>
        </w:rPr>
        <w:t xml:space="preserve">ribal lands increases </w:t>
      </w:r>
      <w:r w:rsidR="00B658E6">
        <w:rPr>
          <w:rFonts w:ascii="Times New Roman" w:hAnsi="Times New Roman" w:cs="Times New Roman"/>
        </w:rPr>
        <w:t>t</w:t>
      </w:r>
      <w:r w:rsidR="00915EDC">
        <w:rPr>
          <w:rFonts w:ascii="Times New Roman" w:hAnsi="Times New Roman" w:cs="Times New Roman"/>
        </w:rPr>
        <w:t xml:space="preserve">ribal household costs of other utilities in a similar manner. </w:t>
      </w:r>
    </w:p>
    <w:p w14:paraId="4651CDD2" w14:textId="4B51C655" w:rsidR="002B56DA" w:rsidRDefault="002B56DA" w:rsidP="0033676A">
      <w:pPr>
        <w:rPr>
          <w:rFonts w:ascii="Times New Roman" w:hAnsi="Times New Roman" w:cs="Times New Roman"/>
        </w:rPr>
      </w:pPr>
    </w:p>
    <w:p w14:paraId="1B328AF1" w14:textId="6A328DF9" w:rsidR="002B56DA" w:rsidRDefault="002B56DA" w:rsidP="0033676A">
      <w:pPr>
        <w:rPr>
          <w:rFonts w:ascii="Times New Roman" w:hAnsi="Times New Roman" w:cs="Times New Roman"/>
        </w:rPr>
      </w:pPr>
      <w:r>
        <w:rPr>
          <w:rFonts w:ascii="Times New Roman" w:hAnsi="Times New Roman" w:cs="Times New Roman"/>
        </w:rPr>
        <w:lastRenderedPageBreak/>
        <w:t xml:space="preserve">To accommodate these differences, </w:t>
      </w:r>
      <w:r w:rsidR="00AA6A69">
        <w:rPr>
          <w:rFonts w:ascii="Times New Roman" w:hAnsi="Times New Roman" w:cs="Times New Roman"/>
        </w:rPr>
        <w:t xml:space="preserve">we strongly encourage FNS </w:t>
      </w:r>
      <w:r w:rsidR="003400CB">
        <w:rPr>
          <w:rFonts w:ascii="Times New Roman" w:hAnsi="Times New Roman" w:cs="Times New Roman"/>
        </w:rPr>
        <w:t>withdraw this rule or</w:t>
      </w:r>
      <w:r w:rsidR="00967C9B">
        <w:rPr>
          <w:rFonts w:ascii="Times New Roman" w:hAnsi="Times New Roman" w:cs="Times New Roman"/>
        </w:rPr>
        <w:t xml:space="preserve">, at minimum, </w:t>
      </w:r>
      <w:r w:rsidR="00AA6A69">
        <w:rPr>
          <w:rFonts w:ascii="Times New Roman" w:hAnsi="Times New Roman" w:cs="Times New Roman"/>
        </w:rPr>
        <w:t xml:space="preserve">release the formula and quantifiable data associated with its annual calculation of state HCSUA and allow </w:t>
      </w:r>
      <w:r w:rsidR="00B658E6">
        <w:rPr>
          <w:rFonts w:ascii="Times New Roman" w:hAnsi="Times New Roman" w:cs="Times New Roman"/>
        </w:rPr>
        <w:t>t</w:t>
      </w:r>
      <w:r w:rsidR="00AA6A69">
        <w:rPr>
          <w:rFonts w:ascii="Times New Roman" w:hAnsi="Times New Roman" w:cs="Times New Roman"/>
        </w:rPr>
        <w:t>ribes to request their own data on utility expenditures be referenced in lieu of nationally compiled state data. FNS</w:t>
      </w:r>
      <w:r w:rsidR="00967C9B">
        <w:rPr>
          <w:rFonts w:ascii="Times New Roman" w:hAnsi="Times New Roman" w:cs="Times New Roman"/>
        </w:rPr>
        <w:t>’</w:t>
      </w:r>
      <w:r w:rsidR="00AA6A69">
        <w:rPr>
          <w:rFonts w:ascii="Times New Roman" w:hAnsi="Times New Roman" w:cs="Times New Roman"/>
        </w:rPr>
        <w:t xml:space="preserve"> recognition of these requests complies with Departmental Regulation 1350-001 Sec. 11 where USDA shall consider a waiver insofar as it is consistent with applicable Federal policy objectives and is a discretionary regulatory requirement. </w:t>
      </w:r>
      <w:r w:rsidR="0020615F">
        <w:rPr>
          <w:rFonts w:ascii="Times New Roman" w:hAnsi="Times New Roman" w:cs="Times New Roman"/>
        </w:rPr>
        <w:t>In identifying a selection of best available data in the “2017 SUA Study,”</w:t>
      </w:r>
      <w:r w:rsidR="00AA6A69">
        <w:rPr>
          <w:rFonts w:ascii="Times New Roman" w:hAnsi="Times New Roman" w:cs="Times New Roman"/>
        </w:rPr>
        <w:t xml:space="preserve"> data utilized to develop HCSUA standards establishes a discretionary requirement. </w:t>
      </w:r>
      <w:r w:rsidR="0020615F">
        <w:rPr>
          <w:rFonts w:ascii="Times New Roman" w:hAnsi="Times New Roman" w:cs="Times New Roman"/>
        </w:rPr>
        <w:t xml:space="preserve">FNS authorizes other flexibilities for the state issuance of SNAP benefits to households on </w:t>
      </w:r>
      <w:r w:rsidR="00B658E6">
        <w:rPr>
          <w:rFonts w:ascii="Times New Roman" w:hAnsi="Times New Roman" w:cs="Times New Roman"/>
        </w:rPr>
        <w:t>t</w:t>
      </w:r>
      <w:r w:rsidR="0020615F">
        <w:rPr>
          <w:rFonts w:ascii="Times New Roman" w:hAnsi="Times New Roman" w:cs="Times New Roman"/>
        </w:rPr>
        <w:t xml:space="preserve">ribal lands, </w:t>
      </w:r>
      <w:r w:rsidR="00AB2C71">
        <w:rPr>
          <w:rFonts w:ascii="Times New Roman" w:hAnsi="Times New Roman" w:cs="Times New Roman"/>
          <w:i/>
          <w:iCs/>
        </w:rPr>
        <w:t>see</w:t>
      </w:r>
      <w:r w:rsidR="0020615F">
        <w:rPr>
          <w:rFonts w:ascii="Times New Roman" w:hAnsi="Times New Roman" w:cs="Times New Roman"/>
        </w:rPr>
        <w:t xml:space="preserve"> </w:t>
      </w:r>
      <w:r w:rsidR="00C261EB">
        <w:rPr>
          <w:rFonts w:ascii="Times New Roman" w:hAnsi="Times New Roman" w:cs="Times New Roman"/>
        </w:rPr>
        <w:t xml:space="preserve">7 CFR 274.2(d)(2). </w:t>
      </w:r>
    </w:p>
    <w:p w14:paraId="738FBD8A" w14:textId="77777777" w:rsidR="00EF507C" w:rsidRDefault="00EF507C" w:rsidP="0033676A">
      <w:pPr>
        <w:rPr>
          <w:rFonts w:ascii="Times New Roman" w:hAnsi="Times New Roman" w:cs="Times New Roman"/>
        </w:rPr>
      </w:pPr>
    </w:p>
    <w:p w14:paraId="65A9D813" w14:textId="28C8E6A4" w:rsidR="004E0272" w:rsidRDefault="00C261EB" w:rsidP="0033676A">
      <w:pPr>
        <w:rPr>
          <w:rFonts w:ascii="Times New Roman" w:hAnsi="Times New Roman" w:cs="Times New Roman"/>
        </w:rPr>
      </w:pPr>
      <w:r>
        <w:rPr>
          <w:rFonts w:ascii="Times New Roman" w:hAnsi="Times New Roman" w:cs="Times New Roman"/>
        </w:rPr>
        <w:t xml:space="preserve">Allowing </w:t>
      </w:r>
      <w:r w:rsidR="00B658E6">
        <w:rPr>
          <w:rFonts w:ascii="Times New Roman" w:hAnsi="Times New Roman" w:cs="Times New Roman"/>
        </w:rPr>
        <w:t>t</w:t>
      </w:r>
      <w:r>
        <w:rPr>
          <w:rFonts w:ascii="Times New Roman" w:hAnsi="Times New Roman" w:cs="Times New Roman"/>
        </w:rPr>
        <w:t xml:space="preserve">ribes to supply FNS with requisite utility data also addresses potential differences that may arise in FNS’ annual adjustment to American Community Survey (ACS) and Residential Energy Consumption (REC) data based on the Consumer Price Index (CPI). Standard calculations for CPI or a basket of consumer goods relies on urban population data. </w:t>
      </w:r>
      <w:r w:rsidR="00A20CBF">
        <w:rPr>
          <w:rFonts w:ascii="Times New Roman" w:hAnsi="Times New Roman" w:cs="Times New Roman"/>
        </w:rPr>
        <w:t xml:space="preserve">For example, </w:t>
      </w:r>
      <w:r w:rsidR="00B658E6">
        <w:rPr>
          <w:rFonts w:ascii="Times New Roman" w:hAnsi="Times New Roman" w:cs="Times New Roman"/>
        </w:rPr>
        <w:t>t</w:t>
      </w:r>
      <w:r w:rsidR="00BF64A1">
        <w:rPr>
          <w:rFonts w:ascii="Times New Roman" w:hAnsi="Times New Roman" w:cs="Times New Roman"/>
        </w:rPr>
        <w:t>ribes in Washington</w:t>
      </w:r>
      <w:r w:rsidR="004E0272">
        <w:rPr>
          <w:rFonts w:ascii="Times New Roman" w:hAnsi="Times New Roman" w:cs="Times New Roman"/>
        </w:rPr>
        <w:t xml:space="preserve"> </w:t>
      </w:r>
      <w:r w:rsidR="00A20CBF">
        <w:rPr>
          <w:rFonts w:ascii="Times New Roman" w:hAnsi="Times New Roman" w:cs="Times New Roman"/>
        </w:rPr>
        <w:t xml:space="preserve">State </w:t>
      </w:r>
      <w:r w:rsidR="0013791C">
        <w:rPr>
          <w:rFonts w:ascii="Times New Roman" w:hAnsi="Times New Roman" w:cs="Times New Roman"/>
        </w:rPr>
        <w:t xml:space="preserve">see a 7 </w:t>
      </w:r>
      <w:r w:rsidR="0033536D">
        <w:rPr>
          <w:rFonts w:ascii="Times New Roman" w:hAnsi="Times New Roman" w:cs="Times New Roman"/>
        </w:rPr>
        <w:t>percent</w:t>
      </w:r>
      <w:r w:rsidR="0013791C">
        <w:rPr>
          <w:rFonts w:ascii="Times New Roman" w:hAnsi="Times New Roman" w:cs="Times New Roman"/>
        </w:rPr>
        <w:t xml:space="preserve"> higher</w:t>
      </w:r>
      <w:r w:rsidR="0033536D">
        <w:rPr>
          <w:rFonts w:ascii="Times New Roman" w:hAnsi="Times New Roman" w:cs="Times New Roman"/>
        </w:rPr>
        <w:t xml:space="preserve"> </w:t>
      </w:r>
      <w:r w:rsidR="004E0272">
        <w:rPr>
          <w:rFonts w:ascii="Times New Roman" w:hAnsi="Times New Roman" w:cs="Times New Roman"/>
        </w:rPr>
        <w:t xml:space="preserve">costs of </w:t>
      </w:r>
      <w:r w:rsidR="0033536D">
        <w:rPr>
          <w:rFonts w:ascii="Times New Roman" w:hAnsi="Times New Roman" w:cs="Times New Roman"/>
        </w:rPr>
        <w:t>a</w:t>
      </w:r>
      <w:r w:rsidR="004E0272">
        <w:rPr>
          <w:rFonts w:ascii="Times New Roman" w:hAnsi="Times New Roman" w:cs="Times New Roman"/>
        </w:rPr>
        <w:t xml:space="preserve"> Thrifty Food Plan food basket in supermarkets near reservations than the national average.</w:t>
      </w:r>
      <w:r w:rsidR="004E0272">
        <w:rPr>
          <w:rStyle w:val="EndnoteReference"/>
          <w:rFonts w:ascii="Times New Roman" w:hAnsi="Times New Roman" w:cs="Times New Roman"/>
        </w:rPr>
        <w:endnoteReference w:id="3"/>
      </w:r>
      <w:r w:rsidR="004E0272">
        <w:rPr>
          <w:rFonts w:ascii="Times New Roman" w:hAnsi="Times New Roman" w:cs="Times New Roman"/>
        </w:rPr>
        <w:t xml:space="preserve"> Recognizing </w:t>
      </w:r>
      <w:r w:rsidR="00B658E6">
        <w:rPr>
          <w:rFonts w:ascii="Times New Roman" w:hAnsi="Times New Roman" w:cs="Times New Roman"/>
        </w:rPr>
        <w:t>t</w:t>
      </w:r>
      <w:r w:rsidR="004E0272">
        <w:rPr>
          <w:rFonts w:ascii="Times New Roman" w:hAnsi="Times New Roman" w:cs="Times New Roman"/>
        </w:rPr>
        <w:t>ribal variance in available data allows FNS to mitigate potential</w:t>
      </w:r>
      <w:r w:rsidR="00256F7B">
        <w:rPr>
          <w:rFonts w:ascii="Times New Roman" w:hAnsi="Times New Roman" w:cs="Times New Roman"/>
        </w:rPr>
        <w:t>ly</w:t>
      </w:r>
      <w:r w:rsidR="004E0272">
        <w:rPr>
          <w:rFonts w:ascii="Times New Roman" w:hAnsi="Times New Roman" w:cs="Times New Roman"/>
        </w:rPr>
        <w:t xml:space="preserve"> adverse impacts against American Indian </w:t>
      </w:r>
      <w:r w:rsidR="0033536D">
        <w:rPr>
          <w:rFonts w:ascii="Times New Roman" w:hAnsi="Times New Roman" w:cs="Times New Roman"/>
        </w:rPr>
        <w:t xml:space="preserve">and </w:t>
      </w:r>
      <w:r w:rsidR="004E0272">
        <w:rPr>
          <w:rFonts w:ascii="Times New Roman" w:hAnsi="Times New Roman" w:cs="Times New Roman"/>
        </w:rPr>
        <w:t>Alaska Native citizens.</w:t>
      </w:r>
    </w:p>
    <w:p w14:paraId="287C6EC0" w14:textId="3A393225" w:rsidR="004E0272" w:rsidRDefault="004E0272" w:rsidP="0033676A">
      <w:pPr>
        <w:rPr>
          <w:rFonts w:ascii="Times New Roman" w:hAnsi="Times New Roman" w:cs="Times New Roman"/>
        </w:rPr>
      </w:pPr>
    </w:p>
    <w:p w14:paraId="52B570AD" w14:textId="2E8FF35B" w:rsidR="00BD510A" w:rsidRDefault="00BD510A" w:rsidP="00BD510A">
      <w:pPr>
        <w:rPr>
          <w:rFonts w:ascii="Times New Roman" w:hAnsi="Times New Roman" w:cs="Times New Roman"/>
          <w:b/>
          <w:bCs/>
        </w:rPr>
      </w:pPr>
      <w:r>
        <w:rPr>
          <w:rFonts w:ascii="Times New Roman" w:hAnsi="Times New Roman" w:cs="Times New Roman"/>
          <w:b/>
          <w:bCs/>
        </w:rPr>
        <w:t>Changes to Current SUA Options</w:t>
      </w:r>
    </w:p>
    <w:p w14:paraId="19A9885B" w14:textId="73F2F1A2" w:rsidR="00C85640" w:rsidRDefault="008712EB" w:rsidP="00BD510A">
      <w:pPr>
        <w:rPr>
          <w:rFonts w:ascii="Times New Roman" w:hAnsi="Times New Roman" w:cs="Times New Roman"/>
        </w:rPr>
      </w:pPr>
      <w:r>
        <w:rPr>
          <w:rFonts w:ascii="Times New Roman" w:hAnsi="Times New Roman" w:cs="Times New Roman"/>
        </w:rPr>
        <w:t xml:space="preserve">While only </w:t>
      </w:r>
      <w:r w:rsidR="000C74D8">
        <w:rPr>
          <w:rFonts w:ascii="Times New Roman" w:hAnsi="Times New Roman" w:cs="Times New Roman"/>
        </w:rPr>
        <w:t xml:space="preserve">two states currently recognize geographic diversity in calculating HCSUA, FNS’ intent to revoke </w:t>
      </w:r>
      <w:r w:rsidR="00F90427">
        <w:rPr>
          <w:rFonts w:ascii="Times New Roman" w:hAnsi="Times New Roman" w:cs="Times New Roman"/>
        </w:rPr>
        <w:t xml:space="preserve">a geographic variance fails to assess </w:t>
      </w:r>
      <w:r w:rsidR="009D5620">
        <w:rPr>
          <w:rFonts w:ascii="Times New Roman" w:hAnsi="Times New Roman" w:cs="Times New Roman"/>
        </w:rPr>
        <w:t>utility cost</w:t>
      </w:r>
      <w:r w:rsidR="00C85640">
        <w:rPr>
          <w:rFonts w:ascii="Times New Roman" w:hAnsi="Times New Roman" w:cs="Times New Roman"/>
        </w:rPr>
        <w:t xml:space="preserve"> differences across these states. </w:t>
      </w:r>
      <w:r w:rsidR="00204360">
        <w:rPr>
          <w:rFonts w:ascii="Times New Roman" w:hAnsi="Times New Roman" w:cs="Times New Roman"/>
        </w:rPr>
        <w:t xml:space="preserve">Of the current 573 federally recognized </w:t>
      </w:r>
      <w:r w:rsidR="00B658E6">
        <w:rPr>
          <w:rFonts w:ascii="Times New Roman" w:hAnsi="Times New Roman" w:cs="Times New Roman"/>
        </w:rPr>
        <w:t>t</w:t>
      </w:r>
      <w:r w:rsidR="00204360">
        <w:rPr>
          <w:rFonts w:ascii="Times New Roman" w:hAnsi="Times New Roman" w:cs="Times New Roman"/>
        </w:rPr>
        <w:t xml:space="preserve">ribes, 229 </w:t>
      </w:r>
      <w:proofErr w:type="gramStart"/>
      <w:r w:rsidR="008A75FA">
        <w:rPr>
          <w:rFonts w:ascii="Times New Roman" w:hAnsi="Times New Roman" w:cs="Times New Roman"/>
        </w:rPr>
        <w:t>are located</w:t>
      </w:r>
      <w:r w:rsidR="00204360">
        <w:rPr>
          <w:rFonts w:ascii="Times New Roman" w:hAnsi="Times New Roman" w:cs="Times New Roman"/>
        </w:rPr>
        <w:t xml:space="preserve"> in</w:t>
      </w:r>
      <w:proofErr w:type="gramEnd"/>
      <w:r w:rsidR="00204360">
        <w:rPr>
          <w:rFonts w:ascii="Times New Roman" w:hAnsi="Times New Roman" w:cs="Times New Roman"/>
        </w:rPr>
        <w:t xml:space="preserve"> Alaska. </w:t>
      </w:r>
      <w:r w:rsidR="00FD0C62">
        <w:rPr>
          <w:rFonts w:ascii="Times New Roman" w:hAnsi="Times New Roman" w:cs="Times New Roman"/>
        </w:rPr>
        <w:t>As a state, Alaska itself falls within five (5) different climate zones</w:t>
      </w:r>
      <w:r w:rsidR="00B764AC">
        <w:rPr>
          <w:rFonts w:ascii="Times New Roman" w:hAnsi="Times New Roman" w:cs="Times New Roman"/>
        </w:rPr>
        <w:t>,</w:t>
      </w:r>
      <w:r w:rsidR="008A75FA">
        <w:rPr>
          <w:rStyle w:val="EndnoteReference"/>
          <w:rFonts w:ascii="Times New Roman" w:hAnsi="Times New Roman" w:cs="Times New Roman"/>
        </w:rPr>
        <w:endnoteReference w:id="4"/>
      </w:r>
      <w:r w:rsidR="00B764AC">
        <w:rPr>
          <w:rFonts w:ascii="Times New Roman" w:hAnsi="Times New Roman" w:cs="Times New Roman"/>
        </w:rPr>
        <w:t xml:space="preserve"> which—when also considering Alaska’s topographical landscape—only increases </w:t>
      </w:r>
      <w:r w:rsidR="002F59B9">
        <w:rPr>
          <w:rFonts w:ascii="Times New Roman" w:hAnsi="Times New Roman" w:cs="Times New Roman"/>
        </w:rPr>
        <w:t xml:space="preserve">variations in utility costs. </w:t>
      </w:r>
      <w:r w:rsidR="00570115">
        <w:rPr>
          <w:rFonts w:ascii="Times New Roman" w:hAnsi="Times New Roman" w:cs="Times New Roman"/>
        </w:rPr>
        <w:t xml:space="preserve">Based on the Tribal Energy Atlas, we determined the average “Limited- and Middle-Income Household Monthly Electricity Expenditures” in dollars per month for all counties in Alaska as </w:t>
      </w:r>
      <w:r w:rsidR="00F44AED">
        <w:rPr>
          <w:rFonts w:ascii="Times New Roman" w:hAnsi="Times New Roman" w:cs="Times New Roman"/>
        </w:rPr>
        <w:t xml:space="preserve">$119.89. </w:t>
      </w:r>
      <w:r w:rsidR="00A40B61">
        <w:rPr>
          <w:rFonts w:ascii="Times New Roman" w:hAnsi="Times New Roman" w:cs="Times New Roman"/>
        </w:rPr>
        <w:t xml:space="preserve">At least </w:t>
      </w:r>
      <w:r w:rsidR="002F4C9B">
        <w:rPr>
          <w:rFonts w:ascii="Times New Roman" w:hAnsi="Times New Roman" w:cs="Times New Roman"/>
        </w:rPr>
        <w:t>four counties exceeded 130</w:t>
      </w:r>
      <w:r w:rsidR="008A75FA">
        <w:rPr>
          <w:rFonts w:ascii="Times New Roman" w:hAnsi="Times New Roman" w:cs="Times New Roman"/>
        </w:rPr>
        <w:t xml:space="preserve"> percent</w:t>
      </w:r>
      <w:r w:rsidR="002F4C9B">
        <w:rPr>
          <w:rFonts w:ascii="Times New Roman" w:hAnsi="Times New Roman" w:cs="Times New Roman"/>
        </w:rPr>
        <w:t xml:space="preserve"> of this average</w:t>
      </w:r>
      <w:r w:rsidR="00D64DCD">
        <w:rPr>
          <w:rFonts w:ascii="Times New Roman" w:hAnsi="Times New Roman" w:cs="Times New Roman"/>
        </w:rPr>
        <w:t xml:space="preserve">, with Bethel county almost doubling it at </w:t>
      </w:r>
      <w:r w:rsidR="11A79A0B">
        <w:rPr>
          <w:rFonts w:ascii="Times New Roman" w:hAnsi="Times New Roman" w:cs="Times New Roman"/>
        </w:rPr>
        <w:t>1</w:t>
      </w:r>
      <w:r w:rsidR="00D64DCD">
        <w:rPr>
          <w:rFonts w:ascii="Times New Roman" w:hAnsi="Times New Roman" w:cs="Times New Roman"/>
        </w:rPr>
        <w:t>99.4</w:t>
      </w:r>
      <w:r w:rsidR="003313E3">
        <w:rPr>
          <w:rFonts w:ascii="Times New Roman" w:hAnsi="Times New Roman" w:cs="Times New Roman"/>
        </w:rPr>
        <w:t xml:space="preserve"> percent</w:t>
      </w:r>
      <w:r w:rsidR="00D64DCD">
        <w:rPr>
          <w:rFonts w:ascii="Times New Roman" w:hAnsi="Times New Roman" w:cs="Times New Roman"/>
        </w:rPr>
        <w:t>.</w:t>
      </w:r>
      <w:r w:rsidR="00C44F49">
        <w:rPr>
          <w:rFonts w:ascii="Times New Roman" w:hAnsi="Times New Roman" w:cs="Times New Roman"/>
        </w:rPr>
        <w:t xml:space="preserve"> </w:t>
      </w:r>
      <w:r w:rsidR="00C60BEB">
        <w:rPr>
          <w:rFonts w:ascii="Times New Roman" w:hAnsi="Times New Roman" w:cs="Times New Roman"/>
        </w:rPr>
        <w:t xml:space="preserve">Geographic variance must be </w:t>
      </w:r>
      <w:r w:rsidR="00673462">
        <w:rPr>
          <w:rFonts w:ascii="Times New Roman" w:hAnsi="Times New Roman" w:cs="Times New Roman"/>
        </w:rPr>
        <w:t xml:space="preserve">an allowed for </w:t>
      </w:r>
      <w:r w:rsidR="00185315">
        <w:rPr>
          <w:rFonts w:ascii="Times New Roman" w:hAnsi="Times New Roman" w:cs="Times New Roman"/>
        </w:rPr>
        <w:t xml:space="preserve">households in </w:t>
      </w:r>
      <w:r w:rsidR="00673462">
        <w:rPr>
          <w:rFonts w:ascii="Times New Roman" w:hAnsi="Times New Roman" w:cs="Times New Roman"/>
        </w:rPr>
        <w:t>counties to</w:t>
      </w:r>
      <w:r w:rsidR="00185315">
        <w:rPr>
          <w:rFonts w:ascii="Times New Roman" w:hAnsi="Times New Roman" w:cs="Times New Roman"/>
        </w:rPr>
        <w:t xml:space="preserve"> receive equitable SNAP benefits</w:t>
      </w:r>
      <w:r w:rsidR="006207D0">
        <w:rPr>
          <w:rFonts w:ascii="Times New Roman" w:hAnsi="Times New Roman" w:cs="Times New Roman"/>
        </w:rPr>
        <w:t xml:space="preserve">. </w:t>
      </w:r>
    </w:p>
    <w:p w14:paraId="1C3D25E6" w14:textId="70E3B461" w:rsidR="005A5CAB" w:rsidRDefault="005A5CAB" w:rsidP="00BD510A">
      <w:pPr>
        <w:rPr>
          <w:rFonts w:ascii="Times New Roman" w:hAnsi="Times New Roman" w:cs="Times New Roman"/>
        </w:rPr>
      </w:pPr>
    </w:p>
    <w:p w14:paraId="09311C43" w14:textId="4AD8C4B3" w:rsidR="00A3652D" w:rsidRDefault="002603AF" w:rsidP="00F42C5D">
      <w:pPr>
        <w:rPr>
          <w:rFonts w:ascii="Times New Roman" w:hAnsi="Times New Roman" w:cs="Times New Roman"/>
        </w:rPr>
      </w:pPr>
      <w:r>
        <w:rPr>
          <w:rFonts w:ascii="Times New Roman" w:hAnsi="Times New Roman" w:cs="Times New Roman"/>
        </w:rPr>
        <w:t xml:space="preserve">Due to housing shortages on </w:t>
      </w:r>
      <w:r w:rsidR="00B658E6">
        <w:rPr>
          <w:rFonts w:ascii="Times New Roman" w:hAnsi="Times New Roman" w:cs="Times New Roman"/>
        </w:rPr>
        <w:t>t</w:t>
      </w:r>
      <w:r>
        <w:rPr>
          <w:rFonts w:ascii="Times New Roman" w:hAnsi="Times New Roman" w:cs="Times New Roman"/>
        </w:rPr>
        <w:t xml:space="preserve">ribal lands, Native households also face disproportionate rates of overcrowding. </w:t>
      </w:r>
      <w:r w:rsidR="005B07C4">
        <w:rPr>
          <w:rFonts w:ascii="Times New Roman" w:hAnsi="Times New Roman" w:cs="Times New Roman"/>
        </w:rPr>
        <w:t xml:space="preserve">According to a statement by Sen. Murkowski, American Indian </w:t>
      </w:r>
      <w:r w:rsidR="00ED21A3">
        <w:rPr>
          <w:rFonts w:ascii="Times New Roman" w:hAnsi="Times New Roman" w:cs="Times New Roman"/>
        </w:rPr>
        <w:t>and</w:t>
      </w:r>
      <w:r w:rsidR="005B07C4">
        <w:rPr>
          <w:rFonts w:ascii="Times New Roman" w:hAnsi="Times New Roman" w:cs="Times New Roman"/>
        </w:rPr>
        <w:t xml:space="preserve"> Alaska Native households </w:t>
      </w:r>
      <w:r w:rsidR="00520892">
        <w:rPr>
          <w:rFonts w:ascii="Times New Roman" w:hAnsi="Times New Roman" w:cs="Times New Roman"/>
        </w:rPr>
        <w:t>faced rates</w:t>
      </w:r>
      <w:r w:rsidR="001C28F7">
        <w:rPr>
          <w:rFonts w:ascii="Times New Roman" w:hAnsi="Times New Roman" w:cs="Times New Roman"/>
        </w:rPr>
        <w:t xml:space="preserve"> of overcrowding at 16 percent for </w:t>
      </w:r>
      <w:r w:rsidR="00B658E6">
        <w:rPr>
          <w:rFonts w:ascii="Times New Roman" w:hAnsi="Times New Roman" w:cs="Times New Roman"/>
        </w:rPr>
        <w:t>t</w:t>
      </w:r>
      <w:r w:rsidR="001C28F7">
        <w:rPr>
          <w:rFonts w:ascii="Times New Roman" w:hAnsi="Times New Roman" w:cs="Times New Roman"/>
        </w:rPr>
        <w:t>ribal lands and 10 percent for urban areas.</w:t>
      </w:r>
      <w:r w:rsidR="00ED21A3">
        <w:rPr>
          <w:rStyle w:val="EndnoteReference"/>
          <w:rFonts w:ascii="Times New Roman" w:hAnsi="Times New Roman" w:cs="Times New Roman"/>
        </w:rPr>
        <w:endnoteReference w:id="5"/>
      </w:r>
      <w:r w:rsidR="00F6167D">
        <w:rPr>
          <w:rFonts w:ascii="Times New Roman" w:hAnsi="Times New Roman" w:cs="Times New Roman"/>
        </w:rPr>
        <w:t xml:space="preserve"> She </w:t>
      </w:r>
      <w:r w:rsidR="00020D89">
        <w:rPr>
          <w:rFonts w:ascii="Times New Roman" w:hAnsi="Times New Roman" w:cs="Times New Roman"/>
        </w:rPr>
        <w:t>compare</w:t>
      </w:r>
      <w:r w:rsidR="00F6167D">
        <w:rPr>
          <w:rFonts w:ascii="Times New Roman" w:hAnsi="Times New Roman" w:cs="Times New Roman"/>
        </w:rPr>
        <w:t>d</w:t>
      </w:r>
      <w:r w:rsidR="00020D89">
        <w:rPr>
          <w:rFonts w:ascii="Times New Roman" w:hAnsi="Times New Roman" w:cs="Times New Roman"/>
        </w:rPr>
        <w:t xml:space="preserve"> this data to 2 percent of all households nationwide experiencing overcrowding.</w:t>
      </w:r>
      <w:r w:rsidR="00CD248E">
        <w:rPr>
          <w:rFonts w:ascii="Times New Roman" w:hAnsi="Times New Roman" w:cs="Times New Roman"/>
        </w:rPr>
        <w:t xml:space="preserve"> Despite only six states pursuing this option when considering HCSUA calculations, it must continue to be an allowable option when assessing eligible household SNAP benefits.</w:t>
      </w:r>
      <w:r w:rsidR="009731E1">
        <w:rPr>
          <w:rFonts w:ascii="Times New Roman" w:hAnsi="Times New Roman" w:cs="Times New Roman"/>
        </w:rPr>
        <w:t xml:space="preserve"> This issue should not be referenced in terms of an administrative burden to State agencies and must be referenced in terms of </w:t>
      </w:r>
      <w:r w:rsidR="00884FE4">
        <w:rPr>
          <w:rFonts w:ascii="Times New Roman" w:hAnsi="Times New Roman" w:cs="Times New Roman"/>
        </w:rPr>
        <w:t xml:space="preserve">providing </w:t>
      </w:r>
      <w:r w:rsidR="00494601">
        <w:rPr>
          <w:rFonts w:ascii="Times New Roman" w:hAnsi="Times New Roman" w:cs="Times New Roman"/>
        </w:rPr>
        <w:t>HCUSA calculations which reflect the actual cost</w:t>
      </w:r>
      <w:r w:rsidR="00891071">
        <w:rPr>
          <w:rFonts w:ascii="Times New Roman" w:hAnsi="Times New Roman" w:cs="Times New Roman"/>
        </w:rPr>
        <w:t xml:space="preserve">s and </w:t>
      </w:r>
      <w:r w:rsidR="00A3652D">
        <w:rPr>
          <w:rFonts w:ascii="Times New Roman" w:hAnsi="Times New Roman" w:cs="Times New Roman"/>
        </w:rPr>
        <w:t>realities</w:t>
      </w:r>
      <w:r w:rsidR="00891071">
        <w:rPr>
          <w:rFonts w:ascii="Times New Roman" w:hAnsi="Times New Roman" w:cs="Times New Roman"/>
        </w:rPr>
        <w:t xml:space="preserve"> facing </w:t>
      </w:r>
      <w:r w:rsidR="00B658E6">
        <w:rPr>
          <w:rFonts w:ascii="Times New Roman" w:hAnsi="Times New Roman" w:cs="Times New Roman"/>
        </w:rPr>
        <w:t>t</w:t>
      </w:r>
      <w:r w:rsidR="00891071">
        <w:rPr>
          <w:rFonts w:ascii="Times New Roman" w:hAnsi="Times New Roman" w:cs="Times New Roman"/>
        </w:rPr>
        <w:t xml:space="preserve">ribal citizens </w:t>
      </w:r>
      <w:r w:rsidR="00A3652D">
        <w:rPr>
          <w:rFonts w:ascii="Times New Roman" w:hAnsi="Times New Roman" w:cs="Times New Roman"/>
        </w:rPr>
        <w:t xml:space="preserve">on </w:t>
      </w:r>
      <w:r w:rsidR="00B658E6">
        <w:rPr>
          <w:rFonts w:ascii="Times New Roman" w:hAnsi="Times New Roman" w:cs="Times New Roman"/>
        </w:rPr>
        <w:t>t</w:t>
      </w:r>
      <w:r w:rsidR="00A3652D">
        <w:rPr>
          <w:rFonts w:ascii="Times New Roman" w:hAnsi="Times New Roman" w:cs="Times New Roman"/>
        </w:rPr>
        <w:t xml:space="preserve">ribal lands. </w:t>
      </w:r>
    </w:p>
    <w:p w14:paraId="40A407D6" w14:textId="77777777" w:rsidR="00A3652D" w:rsidRDefault="00A3652D" w:rsidP="00F42C5D">
      <w:pPr>
        <w:rPr>
          <w:rFonts w:ascii="Times New Roman" w:hAnsi="Times New Roman" w:cs="Times New Roman"/>
        </w:rPr>
      </w:pPr>
    </w:p>
    <w:p w14:paraId="0DB9E5BC" w14:textId="153F84D5" w:rsidR="00E81DEC" w:rsidRDefault="00D664A9" w:rsidP="00F42C5D">
      <w:pPr>
        <w:rPr>
          <w:rFonts w:ascii="Times New Roman" w:hAnsi="Times New Roman" w:cs="Times New Roman"/>
        </w:rPr>
      </w:pPr>
      <w:r>
        <w:rPr>
          <w:rFonts w:ascii="Times New Roman" w:hAnsi="Times New Roman" w:cs="Times New Roman"/>
        </w:rPr>
        <w:t>Considering FNS’ intent to revoke heating and cooling costs in the electricity allowance where cooling expenses are minimal, FNS has not adequately clarified the threshold for “minimal” cost. Households with limited income may not be able to adequately off-set this difference as a percentage of their earnings in feeding their families and children.</w:t>
      </w:r>
      <w:r w:rsidR="000020EC">
        <w:rPr>
          <w:rFonts w:ascii="Times New Roman" w:hAnsi="Times New Roman" w:cs="Times New Roman"/>
        </w:rPr>
        <w:t xml:space="preserve"> </w:t>
      </w:r>
    </w:p>
    <w:p w14:paraId="34732634" w14:textId="77777777" w:rsidR="000A6DCD" w:rsidRDefault="000A6DCD" w:rsidP="00F42C5D">
      <w:pPr>
        <w:rPr>
          <w:rFonts w:ascii="Times New Roman" w:hAnsi="Times New Roman" w:cs="Times New Roman"/>
        </w:rPr>
      </w:pPr>
    </w:p>
    <w:p w14:paraId="0F344E72" w14:textId="477AB2EE" w:rsidR="00D70836" w:rsidRDefault="00D70836" w:rsidP="00F42C5D">
      <w:pPr>
        <w:rPr>
          <w:rFonts w:ascii="Times New Roman" w:hAnsi="Times New Roman" w:cs="Times New Roman"/>
          <w:b/>
          <w:bCs/>
        </w:rPr>
      </w:pPr>
      <w:r>
        <w:rPr>
          <w:rFonts w:ascii="Times New Roman" w:hAnsi="Times New Roman" w:cs="Times New Roman"/>
          <w:b/>
          <w:bCs/>
        </w:rPr>
        <w:lastRenderedPageBreak/>
        <w:t>LUAs and Single Utility Allowances</w:t>
      </w:r>
    </w:p>
    <w:p w14:paraId="67FC023F" w14:textId="64DD3821" w:rsidR="007D01D3" w:rsidRDefault="00CE7719" w:rsidP="0033676A">
      <w:pPr>
        <w:rPr>
          <w:rFonts w:ascii="Times New Roman" w:hAnsi="Times New Roman" w:cs="Times New Roman"/>
        </w:rPr>
      </w:pPr>
      <w:r>
        <w:rPr>
          <w:rFonts w:ascii="Times New Roman" w:hAnsi="Times New Roman" w:cs="Times New Roman"/>
        </w:rPr>
        <w:t>As discussed above</w:t>
      </w:r>
      <w:r w:rsidR="00071848">
        <w:rPr>
          <w:rFonts w:ascii="Times New Roman" w:hAnsi="Times New Roman" w:cs="Times New Roman"/>
        </w:rPr>
        <w:t>,</w:t>
      </w:r>
      <w:r>
        <w:rPr>
          <w:rFonts w:ascii="Times New Roman" w:hAnsi="Times New Roman" w:cs="Times New Roman"/>
        </w:rPr>
        <w:t xml:space="preserve"> </w:t>
      </w:r>
      <w:r w:rsidR="005B267E">
        <w:rPr>
          <w:rFonts w:ascii="Times New Roman" w:hAnsi="Times New Roman" w:cs="Times New Roman"/>
        </w:rPr>
        <w:t xml:space="preserve">FNS must allow of maximum flexibility to consider </w:t>
      </w:r>
      <w:r w:rsidR="00125224">
        <w:rPr>
          <w:rFonts w:ascii="Times New Roman" w:hAnsi="Times New Roman" w:cs="Times New Roman"/>
        </w:rPr>
        <w:t xml:space="preserve">publicly available </w:t>
      </w:r>
      <w:r w:rsidR="00B658E6">
        <w:rPr>
          <w:rFonts w:ascii="Times New Roman" w:hAnsi="Times New Roman" w:cs="Times New Roman"/>
        </w:rPr>
        <w:t>t</w:t>
      </w:r>
      <w:r w:rsidR="005B267E">
        <w:rPr>
          <w:rFonts w:ascii="Times New Roman" w:hAnsi="Times New Roman" w:cs="Times New Roman"/>
        </w:rPr>
        <w:t>ribal data</w:t>
      </w:r>
      <w:r w:rsidR="00125224">
        <w:rPr>
          <w:rFonts w:ascii="Times New Roman" w:hAnsi="Times New Roman" w:cs="Times New Roman"/>
        </w:rPr>
        <w:t xml:space="preserve"> on utility rates in order to calculate state H</w:t>
      </w:r>
      <w:r w:rsidR="005007E8">
        <w:rPr>
          <w:rFonts w:ascii="Times New Roman" w:hAnsi="Times New Roman" w:cs="Times New Roman"/>
        </w:rPr>
        <w:t>CSUA</w:t>
      </w:r>
      <w:r w:rsidR="00125224">
        <w:rPr>
          <w:rFonts w:ascii="Times New Roman" w:hAnsi="Times New Roman" w:cs="Times New Roman"/>
        </w:rPr>
        <w:t>s</w:t>
      </w:r>
      <w:r w:rsidR="005007E8">
        <w:rPr>
          <w:rFonts w:ascii="Times New Roman" w:hAnsi="Times New Roman" w:cs="Times New Roman"/>
        </w:rPr>
        <w:t xml:space="preserve">. </w:t>
      </w:r>
      <w:r w:rsidR="0085683F">
        <w:rPr>
          <w:rFonts w:ascii="Times New Roman" w:hAnsi="Times New Roman" w:cs="Times New Roman"/>
        </w:rPr>
        <w:t>C</w:t>
      </w:r>
      <w:r w:rsidR="005007E8">
        <w:rPr>
          <w:rFonts w:ascii="Times New Roman" w:hAnsi="Times New Roman" w:cs="Times New Roman"/>
        </w:rPr>
        <w:t>ap</w:t>
      </w:r>
      <w:r w:rsidR="0085683F">
        <w:rPr>
          <w:rFonts w:ascii="Times New Roman" w:hAnsi="Times New Roman" w:cs="Times New Roman"/>
        </w:rPr>
        <w:t xml:space="preserve">ping the </w:t>
      </w:r>
      <w:r w:rsidR="007F3814">
        <w:rPr>
          <w:rFonts w:ascii="Times New Roman" w:hAnsi="Times New Roman" w:cs="Times New Roman"/>
        </w:rPr>
        <w:t xml:space="preserve">Limited Utility Allowances (LUA) and Single Utility Allowances (SUA) </w:t>
      </w:r>
      <w:r w:rsidR="006D1A58">
        <w:rPr>
          <w:rFonts w:ascii="Times New Roman" w:hAnsi="Times New Roman" w:cs="Times New Roman"/>
        </w:rPr>
        <w:t xml:space="preserve">disallows the ability of households to adequately assess their utility expenditures and offset these costs in purchasing </w:t>
      </w:r>
      <w:r w:rsidR="00DB6C27">
        <w:rPr>
          <w:rFonts w:ascii="Times New Roman" w:hAnsi="Times New Roman" w:cs="Times New Roman"/>
        </w:rPr>
        <w:t>foods and</w:t>
      </w:r>
      <w:r w:rsidR="008F46B9">
        <w:rPr>
          <w:rFonts w:ascii="Times New Roman" w:hAnsi="Times New Roman" w:cs="Times New Roman"/>
        </w:rPr>
        <w:t xml:space="preserve"> standardizing</w:t>
      </w:r>
      <w:r w:rsidR="00FB660A">
        <w:rPr>
          <w:rFonts w:ascii="Times New Roman" w:hAnsi="Times New Roman" w:cs="Times New Roman"/>
        </w:rPr>
        <w:t xml:space="preserve"> these rates does not consider </w:t>
      </w:r>
      <w:r w:rsidR="00E8082B">
        <w:rPr>
          <w:rFonts w:ascii="Times New Roman" w:hAnsi="Times New Roman" w:cs="Times New Roman"/>
        </w:rPr>
        <w:t>differences in actual utility expenditures based o</w:t>
      </w:r>
      <w:r w:rsidR="00FA390D">
        <w:rPr>
          <w:rFonts w:ascii="Times New Roman" w:hAnsi="Times New Roman" w:cs="Times New Roman"/>
        </w:rPr>
        <w:t xml:space="preserve">n household differences. </w:t>
      </w:r>
    </w:p>
    <w:p w14:paraId="2A1B395F" w14:textId="77777777" w:rsidR="00D60102" w:rsidRDefault="00D60102" w:rsidP="0033676A">
      <w:pPr>
        <w:rPr>
          <w:rFonts w:ascii="Times New Roman" w:hAnsi="Times New Roman" w:cs="Times New Roman"/>
        </w:rPr>
      </w:pPr>
    </w:p>
    <w:p w14:paraId="7F14D277" w14:textId="67436D8A" w:rsidR="00BD0BF8" w:rsidRDefault="00D60102" w:rsidP="00D60102">
      <w:pPr>
        <w:rPr>
          <w:rFonts w:ascii="Times New Roman" w:hAnsi="Times New Roman" w:cs="Times New Roman"/>
        </w:rPr>
      </w:pPr>
      <w:r>
        <w:rPr>
          <w:rFonts w:ascii="Times New Roman" w:hAnsi="Times New Roman" w:cs="Times New Roman"/>
        </w:rPr>
        <w:t>Not accounting for the differences referenced in this comment</w:t>
      </w:r>
      <w:r w:rsidR="004A511D">
        <w:rPr>
          <w:rFonts w:ascii="Times New Roman" w:hAnsi="Times New Roman" w:cs="Times New Roman"/>
        </w:rPr>
        <w:t xml:space="preserve"> by</w:t>
      </w:r>
      <w:r>
        <w:rPr>
          <w:rFonts w:ascii="Times New Roman" w:hAnsi="Times New Roman" w:cs="Times New Roman"/>
        </w:rPr>
        <w:t xml:space="preserve"> deeming them “minimal” or otherwise marginal, </w:t>
      </w:r>
      <w:r w:rsidR="00D47F13">
        <w:rPr>
          <w:rFonts w:ascii="Times New Roman" w:hAnsi="Times New Roman" w:cs="Times New Roman"/>
        </w:rPr>
        <w:t xml:space="preserve">as stated by this proposed </w:t>
      </w:r>
      <w:r w:rsidR="00031197">
        <w:rPr>
          <w:rFonts w:ascii="Times New Roman" w:hAnsi="Times New Roman" w:cs="Times New Roman"/>
        </w:rPr>
        <w:t xml:space="preserve">rule, </w:t>
      </w:r>
      <w:r w:rsidR="00D47F13">
        <w:rPr>
          <w:rFonts w:ascii="Times New Roman" w:hAnsi="Times New Roman" w:cs="Times New Roman"/>
        </w:rPr>
        <w:t xml:space="preserve">is </w:t>
      </w:r>
      <w:r>
        <w:rPr>
          <w:rFonts w:ascii="Times New Roman" w:hAnsi="Times New Roman" w:cs="Times New Roman"/>
        </w:rPr>
        <w:t xml:space="preserve">counter </w:t>
      </w:r>
      <w:r w:rsidR="00031197">
        <w:rPr>
          <w:rFonts w:ascii="Times New Roman" w:hAnsi="Times New Roman" w:cs="Times New Roman"/>
        </w:rPr>
        <w:t>to the congressional inten</w:t>
      </w:r>
      <w:r w:rsidR="0076184D">
        <w:rPr>
          <w:rFonts w:ascii="Times New Roman" w:hAnsi="Times New Roman" w:cs="Times New Roman"/>
        </w:rPr>
        <w:t>t</w:t>
      </w:r>
      <w:r w:rsidR="00031197">
        <w:rPr>
          <w:rFonts w:ascii="Times New Roman" w:hAnsi="Times New Roman" w:cs="Times New Roman"/>
        </w:rPr>
        <w:t xml:space="preserve"> of </w:t>
      </w:r>
      <w:r>
        <w:rPr>
          <w:rFonts w:ascii="Times New Roman" w:hAnsi="Times New Roman" w:cs="Times New Roman"/>
        </w:rPr>
        <w:t xml:space="preserve">SNAP: </w:t>
      </w:r>
    </w:p>
    <w:p w14:paraId="5FF605EF" w14:textId="77777777" w:rsidR="00BD0BF8" w:rsidRDefault="00BD0BF8" w:rsidP="00D60102">
      <w:pPr>
        <w:rPr>
          <w:rFonts w:ascii="Times New Roman" w:hAnsi="Times New Roman" w:cs="Times New Roman"/>
        </w:rPr>
      </w:pPr>
    </w:p>
    <w:p w14:paraId="3E9429D0" w14:textId="1BC32F61" w:rsidR="00D60102" w:rsidRDefault="00540B66" w:rsidP="00EB6624">
      <w:pPr>
        <w:ind w:left="720" w:right="720"/>
        <w:rPr>
          <w:rFonts w:ascii="Times New Roman" w:hAnsi="Times New Roman" w:cs="Times New Roman"/>
        </w:rPr>
      </w:pPr>
      <w:r>
        <w:rPr>
          <w:rFonts w:ascii="Times New Roman" w:hAnsi="Times New Roman" w:cs="Times New Roman"/>
        </w:rPr>
        <w:t>“. . .</w:t>
      </w:r>
      <w:r w:rsidR="00031197">
        <w:rPr>
          <w:rFonts w:ascii="Times New Roman" w:hAnsi="Times New Roman" w:cs="Times New Roman"/>
        </w:rPr>
        <w:t xml:space="preserve"> </w:t>
      </w:r>
      <w:r w:rsidR="00D60102">
        <w:rPr>
          <w:rFonts w:ascii="Times New Roman" w:hAnsi="Times New Roman" w:cs="Times New Roman"/>
        </w:rPr>
        <w:t>to promote the general welfare, to safeguard the health and well-being of the Nation’s population by raising levels of nutrition among low-income households. Congress finds that the limited food purchasing power of low-income households contributes to hunger and malnutrition among members of such households. Congress further finds that increased utilization of food in establishing and maintaining adequate national levels of nutrition will promote the distribution in a beneficial manner of the Nation’s agricultural abundance and will strengthen the Nation’s agricultural economy, as well as result in more orderly marketing and distribution of foods. To alleviate such hunger and malnutrition, a supplemental nutrition assistance program is herein authorized which will permit low-income households to obtain a more nutritious diet through normal channels of trade by increasing food purchasing power for all eligible households who apply for participation.”</w:t>
      </w:r>
      <w:r w:rsidR="00D60102">
        <w:rPr>
          <w:rStyle w:val="EndnoteReference"/>
          <w:rFonts w:ascii="Times New Roman" w:hAnsi="Times New Roman" w:cs="Times New Roman"/>
        </w:rPr>
        <w:endnoteReference w:id="6"/>
      </w:r>
    </w:p>
    <w:p w14:paraId="66CD1D98" w14:textId="65F547A7" w:rsidR="00D84B77" w:rsidRDefault="00D84B77" w:rsidP="0033676A">
      <w:pPr>
        <w:rPr>
          <w:rFonts w:ascii="Times New Roman" w:hAnsi="Times New Roman" w:cs="Times New Roman"/>
        </w:rPr>
      </w:pPr>
    </w:p>
    <w:p w14:paraId="0DCAC00A" w14:textId="109E3F1E" w:rsidR="00D84B77" w:rsidRDefault="00D84B77" w:rsidP="0033676A">
      <w:pPr>
        <w:rPr>
          <w:rFonts w:ascii="Times New Roman" w:hAnsi="Times New Roman" w:cs="Times New Roman"/>
          <w:b/>
          <w:bCs/>
        </w:rPr>
      </w:pPr>
      <w:r>
        <w:rPr>
          <w:rFonts w:ascii="Times New Roman" w:hAnsi="Times New Roman" w:cs="Times New Roman"/>
          <w:b/>
          <w:bCs/>
        </w:rPr>
        <w:t>Updating the Telephone SUA</w:t>
      </w:r>
    </w:p>
    <w:p w14:paraId="21E80E7C" w14:textId="4DC181D6" w:rsidR="00D84B77" w:rsidRDefault="00874ACA" w:rsidP="0033676A">
      <w:pPr>
        <w:rPr>
          <w:rFonts w:ascii="Times New Roman" w:hAnsi="Times New Roman" w:cs="Times New Roman"/>
        </w:rPr>
      </w:pPr>
      <w:r>
        <w:rPr>
          <w:rFonts w:ascii="Times New Roman" w:hAnsi="Times New Roman" w:cs="Times New Roman"/>
        </w:rPr>
        <w:t>We appreciate FNS</w:t>
      </w:r>
      <w:r w:rsidR="00DB5D30">
        <w:rPr>
          <w:rFonts w:ascii="Times New Roman" w:hAnsi="Times New Roman" w:cs="Times New Roman"/>
        </w:rPr>
        <w:t xml:space="preserve"> for recognizing the necessity of basic internet access in </w:t>
      </w:r>
      <w:r w:rsidR="00281D17">
        <w:rPr>
          <w:rFonts w:ascii="Times New Roman" w:hAnsi="Times New Roman" w:cs="Times New Roman"/>
        </w:rPr>
        <w:t>finding and maintaining employment, applying for college and other higher education,</w:t>
      </w:r>
      <w:r w:rsidR="0018328F">
        <w:rPr>
          <w:rFonts w:ascii="Times New Roman" w:hAnsi="Times New Roman" w:cs="Times New Roman"/>
        </w:rPr>
        <w:t xml:space="preserve"> </w:t>
      </w:r>
      <w:r w:rsidR="001A609C">
        <w:rPr>
          <w:rFonts w:ascii="Times New Roman" w:hAnsi="Times New Roman" w:cs="Times New Roman"/>
        </w:rPr>
        <w:t xml:space="preserve">and other necessary functions. </w:t>
      </w:r>
      <w:r w:rsidR="0002108A">
        <w:rPr>
          <w:rFonts w:ascii="Times New Roman" w:hAnsi="Times New Roman" w:cs="Times New Roman"/>
        </w:rPr>
        <w:t xml:space="preserve">While internet </w:t>
      </w:r>
      <w:r w:rsidR="005E03CE">
        <w:rPr>
          <w:rFonts w:ascii="Times New Roman" w:hAnsi="Times New Roman" w:cs="Times New Roman"/>
        </w:rPr>
        <w:t>and broadband</w:t>
      </w:r>
      <w:r w:rsidR="0002108A">
        <w:rPr>
          <w:rFonts w:ascii="Times New Roman" w:hAnsi="Times New Roman" w:cs="Times New Roman"/>
        </w:rPr>
        <w:t xml:space="preserve"> access continues to be a challenge </w:t>
      </w:r>
      <w:r w:rsidR="005E03CE">
        <w:rPr>
          <w:rFonts w:ascii="Times New Roman" w:hAnsi="Times New Roman" w:cs="Times New Roman"/>
        </w:rPr>
        <w:t>on</w:t>
      </w:r>
      <w:r w:rsidR="0002108A">
        <w:rPr>
          <w:rFonts w:ascii="Times New Roman" w:hAnsi="Times New Roman" w:cs="Times New Roman"/>
        </w:rPr>
        <w:t xml:space="preserve"> </w:t>
      </w:r>
      <w:r w:rsidR="00B658E6">
        <w:rPr>
          <w:rFonts w:ascii="Times New Roman" w:hAnsi="Times New Roman" w:cs="Times New Roman"/>
        </w:rPr>
        <w:t>t</w:t>
      </w:r>
      <w:r w:rsidR="0002108A">
        <w:rPr>
          <w:rFonts w:ascii="Times New Roman" w:hAnsi="Times New Roman" w:cs="Times New Roman"/>
        </w:rPr>
        <w:t xml:space="preserve">ribal lands, </w:t>
      </w:r>
      <w:r w:rsidR="00EF5BCB">
        <w:rPr>
          <w:rFonts w:ascii="Times New Roman" w:hAnsi="Times New Roman" w:cs="Times New Roman"/>
        </w:rPr>
        <w:t xml:space="preserve">FNS’ willingness to incorporate basic internet services </w:t>
      </w:r>
      <w:r w:rsidR="00B96904">
        <w:rPr>
          <w:rFonts w:ascii="Times New Roman" w:hAnsi="Times New Roman" w:cs="Times New Roman"/>
        </w:rPr>
        <w:t xml:space="preserve">in a broader telecommunication standard may allow more households to </w:t>
      </w:r>
      <w:r w:rsidR="00291D4A">
        <w:rPr>
          <w:rFonts w:ascii="Times New Roman" w:hAnsi="Times New Roman" w:cs="Times New Roman"/>
        </w:rPr>
        <w:t xml:space="preserve">both feed their families and </w:t>
      </w:r>
      <w:r w:rsidR="00C828C3">
        <w:rPr>
          <w:rFonts w:ascii="Times New Roman" w:hAnsi="Times New Roman" w:cs="Times New Roman"/>
        </w:rPr>
        <w:t xml:space="preserve">access </w:t>
      </w:r>
      <w:r w:rsidR="008354A0">
        <w:rPr>
          <w:rFonts w:ascii="Times New Roman" w:hAnsi="Times New Roman" w:cs="Times New Roman"/>
        </w:rPr>
        <w:t xml:space="preserve">essential </w:t>
      </w:r>
      <w:r w:rsidR="00C828C3">
        <w:rPr>
          <w:rFonts w:ascii="Times New Roman" w:hAnsi="Times New Roman" w:cs="Times New Roman"/>
        </w:rPr>
        <w:t xml:space="preserve">internet services. </w:t>
      </w:r>
      <w:r w:rsidR="001C339B">
        <w:rPr>
          <w:rFonts w:ascii="Times New Roman" w:hAnsi="Times New Roman" w:cs="Times New Roman"/>
        </w:rPr>
        <w:t xml:space="preserve"> </w:t>
      </w:r>
    </w:p>
    <w:p w14:paraId="5F8EB4D2" w14:textId="00BBBF46" w:rsidR="0070461B" w:rsidRDefault="0070461B" w:rsidP="0033676A">
      <w:pPr>
        <w:rPr>
          <w:rFonts w:ascii="Times New Roman" w:hAnsi="Times New Roman" w:cs="Times New Roman"/>
        </w:rPr>
      </w:pPr>
    </w:p>
    <w:p w14:paraId="3DA591E2" w14:textId="63A2AD18" w:rsidR="0070461B" w:rsidRPr="00D84B77" w:rsidRDefault="007D62D8" w:rsidP="0033676A">
      <w:pPr>
        <w:rPr>
          <w:rFonts w:ascii="Times New Roman" w:hAnsi="Times New Roman" w:cs="Times New Roman"/>
        </w:rPr>
      </w:pPr>
      <w:r>
        <w:rPr>
          <w:rFonts w:ascii="Times New Roman" w:hAnsi="Times New Roman" w:cs="Times New Roman"/>
        </w:rPr>
        <w:t xml:space="preserve">Again, </w:t>
      </w:r>
      <w:r w:rsidR="00B6281E">
        <w:rPr>
          <w:rFonts w:ascii="Times New Roman" w:hAnsi="Times New Roman" w:cs="Times New Roman"/>
        </w:rPr>
        <w:t>we appreciate</w:t>
      </w:r>
      <w:r w:rsidR="00BC243E">
        <w:rPr>
          <w:rFonts w:ascii="Times New Roman" w:hAnsi="Times New Roman" w:cs="Times New Roman"/>
        </w:rPr>
        <w:t xml:space="preserve"> FNS willingness to support </w:t>
      </w:r>
      <w:r w:rsidR="009E1B5E">
        <w:rPr>
          <w:rFonts w:ascii="Times New Roman" w:hAnsi="Times New Roman" w:cs="Times New Roman"/>
        </w:rPr>
        <w:t>greater program integrity for SNAP.</w:t>
      </w:r>
      <w:r w:rsidR="00EA064A">
        <w:rPr>
          <w:rFonts w:ascii="Times New Roman" w:hAnsi="Times New Roman" w:cs="Times New Roman"/>
        </w:rPr>
        <w:t xml:space="preserve"> We welcome the opportunity to speak with FNS about </w:t>
      </w:r>
      <w:r w:rsidR="00997406">
        <w:rPr>
          <w:rFonts w:ascii="Times New Roman" w:hAnsi="Times New Roman" w:cs="Times New Roman"/>
        </w:rPr>
        <w:t xml:space="preserve">effectively implementing HCSUA standards on </w:t>
      </w:r>
      <w:r w:rsidR="00B658E6">
        <w:rPr>
          <w:rFonts w:ascii="Times New Roman" w:hAnsi="Times New Roman" w:cs="Times New Roman"/>
        </w:rPr>
        <w:t>t</w:t>
      </w:r>
      <w:r w:rsidR="00997406">
        <w:rPr>
          <w:rFonts w:ascii="Times New Roman" w:hAnsi="Times New Roman" w:cs="Times New Roman"/>
        </w:rPr>
        <w:t xml:space="preserve">ribal lands. </w:t>
      </w:r>
    </w:p>
    <w:p w14:paraId="7C938C99" w14:textId="4385B302" w:rsidR="000B40F8" w:rsidRDefault="000B40F8" w:rsidP="0033676A">
      <w:pPr>
        <w:rPr>
          <w:rFonts w:ascii="Times New Roman" w:hAnsi="Times New Roman" w:cs="Times New Roman"/>
        </w:rPr>
      </w:pPr>
    </w:p>
    <w:p w14:paraId="53A17E5B" w14:textId="5B984830" w:rsidR="00792EB0" w:rsidRDefault="00997406" w:rsidP="0033676A">
      <w:pPr>
        <w:rPr>
          <w:rFonts w:ascii="Times New Roman" w:hAnsi="Times New Roman" w:cs="Times New Roman"/>
        </w:rPr>
      </w:pPr>
      <w:r>
        <w:rPr>
          <w:rFonts w:ascii="Times New Roman" w:hAnsi="Times New Roman" w:cs="Times New Roman"/>
        </w:rPr>
        <w:t>Sincerely,</w:t>
      </w:r>
    </w:p>
    <w:p w14:paraId="7C163525" w14:textId="7B01D93A" w:rsidR="00997406" w:rsidRDefault="00997406" w:rsidP="0033676A">
      <w:pPr>
        <w:rPr>
          <w:rFonts w:ascii="Times New Roman" w:hAnsi="Times New Roman" w:cs="Times New Roman"/>
        </w:rPr>
      </w:pPr>
    </w:p>
    <w:p w14:paraId="10F791F7" w14:textId="04A76901" w:rsidR="00997406" w:rsidRDefault="00997406" w:rsidP="0033676A">
      <w:pPr>
        <w:rPr>
          <w:rFonts w:ascii="Times New Roman" w:hAnsi="Times New Roman" w:cs="Times New Roman"/>
        </w:rPr>
      </w:pPr>
    </w:p>
    <w:p w14:paraId="25740EA7" w14:textId="7062D47D" w:rsidR="00997406" w:rsidRDefault="00997406" w:rsidP="0033676A">
      <w:pPr>
        <w:rPr>
          <w:rFonts w:ascii="Times New Roman" w:hAnsi="Times New Roman" w:cs="Times New Roman"/>
        </w:rPr>
      </w:pPr>
    </w:p>
    <w:p w14:paraId="1A7EA59D" w14:textId="4A6A6B46" w:rsidR="00997406" w:rsidRDefault="00997406" w:rsidP="0033676A">
      <w:pPr>
        <w:rPr>
          <w:rFonts w:ascii="Times New Roman" w:hAnsi="Times New Roman" w:cs="Times New Roman"/>
        </w:rPr>
      </w:pPr>
      <w:r>
        <w:rPr>
          <w:rFonts w:ascii="Times New Roman" w:hAnsi="Times New Roman" w:cs="Times New Roman"/>
        </w:rPr>
        <w:t>[Signature]</w:t>
      </w:r>
    </w:p>
    <w:p w14:paraId="6FA22A34" w14:textId="77777777" w:rsidR="00997406" w:rsidRPr="0033676A" w:rsidRDefault="00997406" w:rsidP="0033676A">
      <w:pPr>
        <w:rPr>
          <w:rFonts w:ascii="Times New Roman" w:hAnsi="Times New Roman" w:cs="Times New Roman"/>
        </w:rPr>
      </w:pPr>
    </w:p>
    <w:sectPr w:rsidR="00997406" w:rsidRPr="0033676A" w:rsidSect="00EB6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84AB" w14:textId="77777777" w:rsidR="008C053E" w:rsidRDefault="008C053E" w:rsidP="004E0272">
      <w:r>
        <w:separator/>
      </w:r>
    </w:p>
  </w:endnote>
  <w:endnote w:type="continuationSeparator" w:id="0">
    <w:p w14:paraId="52C8D719" w14:textId="77777777" w:rsidR="008C053E" w:rsidRDefault="008C053E" w:rsidP="004E0272">
      <w:r>
        <w:continuationSeparator/>
      </w:r>
    </w:p>
  </w:endnote>
  <w:endnote w:type="continuationNotice" w:id="1">
    <w:p w14:paraId="15B79BF8" w14:textId="77777777" w:rsidR="008C053E" w:rsidRDefault="008C053E"/>
  </w:endnote>
  <w:endnote w:id="2">
    <w:p w14:paraId="34E45558" w14:textId="682984CE" w:rsidR="004E0272" w:rsidRPr="00E81DEC" w:rsidRDefault="004E0272" w:rsidP="007C6008">
      <w:pPr>
        <w:rPr>
          <w:rFonts w:ascii="Times New Roman" w:eastAsia="Times New Roman" w:hAnsi="Times New Roman" w:cs="Times New Roman"/>
        </w:rPr>
      </w:pPr>
      <w:r w:rsidRPr="00E81DEC">
        <w:rPr>
          <w:rStyle w:val="EndnoteReference"/>
          <w:rFonts w:ascii="Times New Roman" w:hAnsi="Times New Roman" w:cs="Times New Roman"/>
        </w:rPr>
        <w:endnoteRef/>
      </w:r>
      <w:r w:rsidR="00D00740">
        <w:rPr>
          <w:rFonts w:ascii="Times New Roman" w:eastAsia="Times New Roman" w:hAnsi="Times New Roman" w:cs="Times New Roman"/>
          <w:color w:val="333333"/>
          <w:shd w:val="clear" w:color="auto" w:fill="FFFFFF"/>
        </w:rPr>
        <w:t xml:space="preserve"> </w:t>
      </w:r>
      <w:r w:rsidR="00776A15" w:rsidRPr="00776A15">
        <w:rPr>
          <w:rFonts w:ascii="Times New Roman" w:eastAsia="Times New Roman" w:hAnsi="Times New Roman" w:cs="Times New Roman"/>
          <w:color w:val="333333"/>
          <w:shd w:val="clear" w:color="auto" w:fill="FFFFFF"/>
        </w:rPr>
        <w:t>U.S. Department of Energy Office of Indian Energy. “Tribal Energy Atlas.” </w:t>
      </w:r>
      <w:r w:rsidR="00776A15" w:rsidRPr="00776A15">
        <w:rPr>
          <w:rFonts w:ascii="Times New Roman" w:eastAsia="Times New Roman" w:hAnsi="Times New Roman" w:cs="Times New Roman"/>
          <w:i/>
          <w:iCs/>
          <w:color w:val="333333"/>
        </w:rPr>
        <w:t>Tribal Energy Atlas</w:t>
      </w:r>
      <w:r w:rsidR="00776A15" w:rsidRPr="00776A15">
        <w:rPr>
          <w:rFonts w:ascii="Times New Roman" w:eastAsia="Times New Roman" w:hAnsi="Times New Roman" w:cs="Times New Roman"/>
          <w:color w:val="333333"/>
          <w:shd w:val="clear" w:color="auto" w:fill="FFFFFF"/>
        </w:rPr>
        <w:t>. National Renewable Energy Laboratory, n.d. https://maps.nrel.gov/tribal-energy-atlas/.</w:t>
      </w:r>
    </w:p>
  </w:endnote>
  <w:endnote w:id="3">
    <w:p w14:paraId="531822CC" w14:textId="3B3132E9" w:rsidR="004E0272" w:rsidRPr="00E81DEC" w:rsidRDefault="004E0272" w:rsidP="00B61F9D">
      <w:pPr>
        <w:rPr>
          <w:rFonts w:ascii="Times New Roman" w:eastAsia="Times New Roman" w:hAnsi="Times New Roman" w:cs="Times New Roman"/>
        </w:rPr>
      </w:pPr>
      <w:r w:rsidRPr="00E81DEC">
        <w:rPr>
          <w:rStyle w:val="EndnoteReference"/>
          <w:rFonts w:ascii="Times New Roman" w:hAnsi="Times New Roman" w:cs="Times New Roman"/>
        </w:rPr>
        <w:endnoteRef/>
      </w:r>
      <w:r w:rsidR="002F66FB">
        <w:rPr>
          <w:rFonts w:ascii="Times New Roman" w:hAnsi="Times New Roman" w:cs="Times New Roman"/>
          <w:i/>
          <w:iCs/>
        </w:rPr>
        <w:t xml:space="preserve"> </w:t>
      </w:r>
      <w:r w:rsidR="00D73BEE">
        <w:rPr>
          <w:rFonts w:ascii="Times New Roman" w:eastAsia="Times New Roman" w:hAnsi="Times New Roman" w:cs="Times New Roman"/>
          <w:color w:val="333333"/>
          <w:shd w:val="clear" w:color="auto" w:fill="FFFFFF"/>
        </w:rPr>
        <w:t>Meghan O’Connell M.D.</w:t>
      </w:r>
      <w:r w:rsidR="002F66FB" w:rsidRPr="00EB6624">
        <w:rPr>
          <w:rFonts w:ascii="Times New Roman" w:eastAsia="Times New Roman" w:hAnsi="Times New Roman" w:cs="Times New Roman"/>
          <w:color w:val="333333"/>
          <w:shd w:val="clear" w:color="auto" w:fill="FFFFFF"/>
        </w:rPr>
        <w:t>, Debra S Buchwald</w:t>
      </w:r>
      <w:r w:rsidR="00D73BEE">
        <w:rPr>
          <w:rFonts w:ascii="Times New Roman" w:eastAsia="Times New Roman" w:hAnsi="Times New Roman" w:cs="Times New Roman"/>
          <w:color w:val="333333"/>
          <w:shd w:val="clear" w:color="auto" w:fill="FFFFFF"/>
        </w:rPr>
        <w:t xml:space="preserve"> M.D.</w:t>
      </w:r>
      <w:r w:rsidR="002F66FB" w:rsidRPr="00EB6624">
        <w:rPr>
          <w:rFonts w:ascii="Times New Roman" w:eastAsia="Times New Roman" w:hAnsi="Times New Roman" w:cs="Times New Roman"/>
          <w:color w:val="333333"/>
          <w:shd w:val="clear" w:color="auto" w:fill="FFFFFF"/>
        </w:rPr>
        <w:t>, and Glen E Duncan</w:t>
      </w:r>
      <w:r w:rsidR="00D73BEE">
        <w:rPr>
          <w:rFonts w:ascii="Times New Roman" w:eastAsia="Times New Roman" w:hAnsi="Times New Roman" w:cs="Times New Roman"/>
          <w:color w:val="333333"/>
          <w:shd w:val="clear" w:color="auto" w:fill="FFFFFF"/>
        </w:rPr>
        <w:t xml:space="preserve"> </w:t>
      </w:r>
      <w:r w:rsidR="00C9270B">
        <w:rPr>
          <w:rFonts w:ascii="Times New Roman" w:eastAsia="Times New Roman" w:hAnsi="Times New Roman" w:cs="Times New Roman"/>
          <w:color w:val="333333"/>
          <w:shd w:val="clear" w:color="auto" w:fill="FFFFFF"/>
        </w:rPr>
        <w:t>Ph.D.</w:t>
      </w:r>
      <w:r w:rsidR="002F66FB" w:rsidRPr="00EB6624">
        <w:rPr>
          <w:rFonts w:ascii="Times New Roman" w:eastAsia="Times New Roman" w:hAnsi="Times New Roman" w:cs="Times New Roman"/>
          <w:color w:val="333333"/>
          <w:shd w:val="clear" w:color="auto" w:fill="FFFFFF"/>
        </w:rPr>
        <w:t xml:space="preserve"> “Food Access and Cost in American Indian Communities in Washington State.” Journal of the American Dietetic Association 111, no. 9 (September 1, 2012): 1375–79. https://doi.org/https://doi.org/10.1016/j.jada.2011.06.002.</w:t>
      </w:r>
    </w:p>
  </w:endnote>
  <w:endnote w:id="4">
    <w:p w14:paraId="27E48729" w14:textId="31A682CA" w:rsidR="008A75FA" w:rsidRDefault="008A75FA">
      <w:pPr>
        <w:pStyle w:val="EndnoteText"/>
      </w:pPr>
      <w:r>
        <w:rPr>
          <w:rStyle w:val="EndnoteReference"/>
        </w:rPr>
        <w:endnoteRef/>
      </w:r>
      <w:r>
        <w:t xml:space="preserve"> </w:t>
      </w:r>
      <w:r w:rsidR="002B6F67" w:rsidRPr="00EB6624">
        <w:rPr>
          <w:rFonts w:ascii="Times New Roman" w:eastAsia="Times New Roman" w:hAnsi="Times New Roman" w:cs="Times New Roman"/>
          <w:color w:val="333333"/>
          <w:sz w:val="24"/>
          <w:szCs w:val="24"/>
          <w:shd w:val="clear" w:color="auto" w:fill="FFFFFF"/>
        </w:rPr>
        <w:t>Western Regional Climate Center. “Climate of Alaska.” Desert Research Institute, n.d. https://wrcc.dri.edu/narratives/ALASKA.htm.</w:t>
      </w:r>
    </w:p>
  </w:endnote>
  <w:endnote w:id="5">
    <w:p w14:paraId="79E74F96" w14:textId="62B56483" w:rsidR="00ED21A3" w:rsidRDefault="00ED21A3">
      <w:pPr>
        <w:pStyle w:val="EndnoteText"/>
      </w:pPr>
      <w:r>
        <w:rPr>
          <w:rStyle w:val="EndnoteReference"/>
        </w:rPr>
        <w:endnoteRef/>
      </w:r>
      <w:r>
        <w:t xml:space="preserve"> </w:t>
      </w:r>
      <w:r w:rsidR="008307B3" w:rsidRPr="00EB6624">
        <w:rPr>
          <w:rFonts w:ascii="Times New Roman" w:eastAsia="Times New Roman" w:hAnsi="Times New Roman" w:cs="Times New Roman"/>
          <w:color w:val="333333"/>
          <w:sz w:val="24"/>
          <w:szCs w:val="24"/>
          <w:shd w:val="clear" w:color="auto" w:fill="FFFFFF"/>
        </w:rPr>
        <w:t xml:space="preserve">United States. Cong. </w:t>
      </w:r>
      <w:r w:rsidR="001919ED">
        <w:rPr>
          <w:rFonts w:ascii="Times New Roman" w:eastAsia="Times New Roman" w:hAnsi="Times New Roman" w:cs="Times New Roman"/>
          <w:color w:val="333333"/>
          <w:sz w:val="24"/>
          <w:szCs w:val="24"/>
          <w:shd w:val="clear" w:color="auto" w:fill="FFFFFF"/>
        </w:rPr>
        <w:t>Senate</w:t>
      </w:r>
      <w:r w:rsidR="008307B3" w:rsidRPr="00EB6624">
        <w:rPr>
          <w:rFonts w:ascii="Times New Roman" w:eastAsia="Times New Roman" w:hAnsi="Times New Roman" w:cs="Times New Roman"/>
          <w:color w:val="333333"/>
          <w:sz w:val="24"/>
          <w:szCs w:val="24"/>
          <w:shd w:val="clear" w:color="auto" w:fill="FFFFFF"/>
        </w:rPr>
        <w:t xml:space="preserve">. Committee on </w:t>
      </w:r>
      <w:r w:rsidR="004A4B7B">
        <w:rPr>
          <w:rFonts w:ascii="Times New Roman" w:eastAsia="Times New Roman" w:hAnsi="Times New Roman" w:cs="Times New Roman"/>
          <w:color w:val="333333"/>
          <w:sz w:val="24"/>
          <w:szCs w:val="24"/>
          <w:shd w:val="clear" w:color="auto" w:fill="FFFFFF"/>
        </w:rPr>
        <w:t>Indian Affairs</w:t>
      </w:r>
      <w:r w:rsidR="008307B3" w:rsidRPr="00EB6624">
        <w:rPr>
          <w:rFonts w:ascii="Times New Roman" w:eastAsia="Times New Roman" w:hAnsi="Times New Roman" w:cs="Times New Roman"/>
          <w:color w:val="333333"/>
          <w:sz w:val="24"/>
          <w:szCs w:val="24"/>
          <w:shd w:val="clear" w:color="auto" w:fill="FFFFFF"/>
        </w:rPr>
        <w:t>. </w:t>
      </w:r>
      <w:r w:rsidR="004A4B7B">
        <w:rPr>
          <w:rFonts w:ascii="Times New Roman" w:eastAsia="Times New Roman" w:hAnsi="Times New Roman" w:cs="Times New Roman"/>
          <w:color w:val="333333"/>
          <w:sz w:val="24"/>
          <w:szCs w:val="24"/>
          <w:shd w:val="clear" w:color="auto" w:fill="FFFFFF"/>
        </w:rPr>
        <w:t>Field Hearing on Overcrowded Housing and the Impacts on American Indians and Alaska Natives.</w:t>
      </w:r>
      <w:r w:rsidR="008307B3" w:rsidRPr="00EB6624">
        <w:rPr>
          <w:rFonts w:ascii="Times New Roman" w:eastAsia="Times New Roman" w:hAnsi="Times New Roman" w:cs="Times New Roman"/>
          <w:color w:val="333333"/>
          <w:sz w:val="24"/>
          <w:szCs w:val="24"/>
          <w:shd w:val="clear" w:color="auto" w:fill="FFFFFF"/>
        </w:rPr>
        <w:t xml:space="preserve"> </w:t>
      </w:r>
      <w:r w:rsidR="004A4B7B">
        <w:rPr>
          <w:rFonts w:ascii="Times New Roman" w:eastAsia="Times New Roman" w:hAnsi="Times New Roman" w:cs="Times New Roman"/>
          <w:color w:val="333333"/>
          <w:sz w:val="24"/>
          <w:szCs w:val="24"/>
          <w:shd w:val="clear" w:color="auto" w:fill="FFFFFF"/>
        </w:rPr>
        <w:t>August 25, 2018</w:t>
      </w:r>
      <w:r w:rsidR="008307B3" w:rsidRPr="00EB6624">
        <w:rPr>
          <w:rFonts w:ascii="Times New Roman" w:eastAsia="Times New Roman" w:hAnsi="Times New Roman" w:cs="Times New Roman"/>
          <w:color w:val="333333"/>
          <w:sz w:val="24"/>
          <w:szCs w:val="24"/>
          <w:shd w:val="clear" w:color="auto" w:fill="FFFFFF"/>
        </w:rPr>
        <w:t>. </w:t>
      </w:r>
      <w:r w:rsidR="004A4B7B">
        <w:rPr>
          <w:rFonts w:ascii="Times New Roman" w:eastAsia="Times New Roman" w:hAnsi="Times New Roman" w:cs="Times New Roman"/>
          <w:color w:val="333333"/>
          <w:sz w:val="24"/>
          <w:szCs w:val="24"/>
          <w:shd w:val="clear" w:color="auto" w:fill="FFFFFF"/>
        </w:rPr>
        <w:t>115th</w:t>
      </w:r>
      <w:r w:rsidR="008307B3" w:rsidRPr="00EB6624">
        <w:rPr>
          <w:rFonts w:ascii="Times New Roman" w:eastAsia="Times New Roman" w:hAnsi="Times New Roman" w:cs="Times New Roman"/>
          <w:color w:val="333333"/>
          <w:sz w:val="24"/>
          <w:szCs w:val="24"/>
          <w:shd w:val="clear" w:color="auto" w:fill="FFFFFF"/>
        </w:rPr>
        <w:t xml:space="preserve"> Cong. </w:t>
      </w:r>
      <w:r w:rsidR="004A4B7B">
        <w:rPr>
          <w:rFonts w:ascii="Times New Roman" w:eastAsia="Times New Roman" w:hAnsi="Times New Roman" w:cs="Times New Roman"/>
          <w:color w:val="333333"/>
          <w:sz w:val="24"/>
          <w:szCs w:val="24"/>
          <w:shd w:val="clear" w:color="auto" w:fill="FFFFFF"/>
        </w:rPr>
        <w:t>2nd</w:t>
      </w:r>
      <w:r w:rsidR="008307B3" w:rsidRPr="00EB6624">
        <w:rPr>
          <w:rFonts w:ascii="Times New Roman" w:eastAsia="Times New Roman" w:hAnsi="Times New Roman" w:cs="Times New Roman"/>
          <w:color w:val="333333"/>
          <w:sz w:val="24"/>
          <w:szCs w:val="24"/>
          <w:shd w:val="clear" w:color="auto" w:fill="FFFFFF"/>
        </w:rPr>
        <w:t xml:space="preserve"> sess. Washington: GPO, </w:t>
      </w:r>
      <w:r w:rsidR="00B80BCF">
        <w:rPr>
          <w:rFonts w:ascii="Times New Roman" w:eastAsia="Times New Roman" w:hAnsi="Times New Roman" w:cs="Times New Roman"/>
          <w:color w:val="333333"/>
          <w:sz w:val="24"/>
          <w:szCs w:val="24"/>
          <w:shd w:val="clear" w:color="auto" w:fill="FFFFFF"/>
        </w:rPr>
        <w:t>2018</w:t>
      </w:r>
      <w:r w:rsidR="008307B3" w:rsidRPr="00EB6624">
        <w:rPr>
          <w:rFonts w:ascii="Times New Roman" w:eastAsia="Times New Roman" w:hAnsi="Times New Roman" w:cs="Times New Roman"/>
          <w:color w:val="333333"/>
          <w:sz w:val="24"/>
          <w:szCs w:val="24"/>
          <w:shd w:val="clear" w:color="auto" w:fill="FFFFFF"/>
        </w:rPr>
        <w:t xml:space="preserve"> (statement </w:t>
      </w:r>
      <w:r w:rsidR="00B80BCF">
        <w:rPr>
          <w:rFonts w:ascii="Times New Roman" w:eastAsia="Times New Roman" w:hAnsi="Times New Roman" w:cs="Times New Roman"/>
          <w:color w:val="333333"/>
          <w:sz w:val="24"/>
          <w:szCs w:val="24"/>
          <w:shd w:val="clear" w:color="auto" w:fill="FFFFFF"/>
        </w:rPr>
        <w:t>Sen. Lisa Murkowski).</w:t>
      </w:r>
    </w:p>
  </w:endnote>
  <w:endnote w:id="6">
    <w:p w14:paraId="5514D80B" w14:textId="63DDF019" w:rsidR="00D60102" w:rsidRDefault="00D60102" w:rsidP="00D60102">
      <w:pPr>
        <w:pStyle w:val="EndnoteText"/>
      </w:pPr>
      <w:r w:rsidRPr="00E81DEC">
        <w:rPr>
          <w:rStyle w:val="EndnoteReference"/>
          <w:rFonts w:ascii="Times New Roman" w:hAnsi="Times New Roman" w:cs="Times New Roman"/>
        </w:rPr>
        <w:endnoteRef/>
      </w:r>
      <w:r w:rsidRPr="00E81DEC">
        <w:rPr>
          <w:rFonts w:ascii="Times New Roman" w:hAnsi="Times New Roman" w:cs="Times New Roman"/>
        </w:rPr>
        <w:t xml:space="preserve"> </w:t>
      </w:r>
      <w:r w:rsidRPr="00E81DEC">
        <w:rPr>
          <w:rFonts w:ascii="Times New Roman" w:hAnsi="Times New Roman" w:cs="Times New Roman"/>
          <w:sz w:val="24"/>
          <w:szCs w:val="24"/>
        </w:rPr>
        <w:t>7 U</w:t>
      </w:r>
      <w:r w:rsidRPr="00EB6624">
        <w:rPr>
          <w:rFonts w:ascii="Times New Roman" w:eastAsia="Times New Roman" w:hAnsi="Times New Roman" w:cs="Times New Roman"/>
          <w:color w:val="333333"/>
          <w:sz w:val="24"/>
          <w:szCs w:val="24"/>
          <w:shd w:val="clear" w:color="auto" w:fill="FFFFFF"/>
        </w:rPr>
        <w:t xml:space="preserve">.S.C. </w:t>
      </w:r>
      <w:r w:rsidR="003A1DC3">
        <w:rPr>
          <w:rFonts w:ascii="Times New Roman" w:eastAsia="Times New Roman" w:hAnsi="Times New Roman" w:cs="Times New Roman"/>
          <w:color w:val="333333"/>
          <w:sz w:val="24"/>
          <w:szCs w:val="24"/>
          <w:shd w:val="clear" w:color="auto" w:fill="FFFFFF"/>
        </w:rPr>
        <w:t xml:space="preserve">§ </w:t>
      </w:r>
      <w:r w:rsidRPr="00EB6624">
        <w:rPr>
          <w:rFonts w:ascii="Times New Roman" w:eastAsia="Times New Roman" w:hAnsi="Times New Roman" w:cs="Times New Roman"/>
          <w:color w:val="333333"/>
          <w:sz w:val="24"/>
          <w:szCs w:val="24"/>
          <w:shd w:val="clear" w:color="auto" w:fill="FFFFFF"/>
        </w:rPr>
        <w:t>2011</w:t>
      </w:r>
      <w:r w:rsidR="003A1DC3">
        <w:rPr>
          <w:rFonts w:ascii="Times New Roman" w:eastAsia="Times New Roman" w:hAnsi="Times New Roman" w:cs="Times New Roman"/>
          <w:color w:val="333333"/>
          <w:sz w:val="24"/>
          <w:szCs w:val="24"/>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5397" w14:textId="77777777" w:rsidR="008C053E" w:rsidRDefault="008C053E" w:rsidP="004E0272">
      <w:r>
        <w:separator/>
      </w:r>
    </w:p>
  </w:footnote>
  <w:footnote w:type="continuationSeparator" w:id="0">
    <w:p w14:paraId="580096CF" w14:textId="77777777" w:rsidR="008C053E" w:rsidRDefault="008C053E" w:rsidP="004E0272">
      <w:r>
        <w:continuationSeparator/>
      </w:r>
    </w:p>
  </w:footnote>
  <w:footnote w:type="continuationNotice" w:id="1">
    <w:p w14:paraId="6F9C6B2C" w14:textId="77777777" w:rsidR="008C053E" w:rsidRDefault="008C05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6A"/>
    <w:rsid w:val="000020EC"/>
    <w:rsid w:val="00006F29"/>
    <w:rsid w:val="00020D89"/>
    <w:rsid w:val="0002108A"/>
    <w:rsid w:val="000235E5"/>
    <w:rsid w:val="00031197"/>
    <w:rsid w:val="00070FAE"/>
    <w:rsid w:val="00071848"/>
    <w:rsid w:val="000A367C"/>
    <w:rsid w:val="000A6DCD"/>
    <w:rsid w:val="000B3EA1"/>
    <w:rsid w:val="000B40F8"/>
    <w:rsid w:val="000C74D8"/>
    <w:rsid w:val="00123F13"/>
    <w:rsid w:val="00125224"/>
    <w:rsid w:val="0013791C"/>
    <w:rsid w:val="0014403F"/>
    <w:rsid w:val="0017326A"/>
    <w:rsid w:val="0017392F"/>
    <w:rsid w:val="0018328F"/>
    <w:rsid w:val="00185315"/>
    <w:rsid w:val="00185C48"/>
    <w:rsid w:val="001919ED"/>
    <w:rsid w:val="001A2B98"/>
    <w:rsid w:val="001A609C"/>
    <w:rsid w:val="001C28F7"/>
    <w:rsid w:val="001C339B"/>
    <w:rsid w:val="002010B4"/>
    <w:rsid w:val="00204360"/>
    <w:rsid w:val="0020615F"/>
    <w:rsid w:val="0025198D"/>
    <w:rsid w:val="00256F7B"/>
    <w:rsid w:val="002603AF"/>
    <w:rsid w:val="00281D17"/>
    <w:rsid w:val="00291D4A"/>
    <w:rsid w:val="00294979"/>
    <w:rsid w:val="00297FC0"/>
    <w:rsid w:val="002B56DA"/>
    <w:rsid w:val="002B6F67"/>
    <w:rsid w:val="002C6424"/>
    <w:rsid w:val="002D3FEC"/>
    <w:rsid w:val="002D4109"/>
    <w:rsid w:val="002E0FFE"/>
    <w:rsid w:val="002F4C9B"/>
    <w:rsid w:val="002F59B9"/>
    <w:rsid w:val="002F630C"/>
    <w:rsid w:val="002F66FB"/>
    <w:rsid w:val="003313E3"/>
    <w:rsid w:val="0033536D"/>
    <w:rsid w:val="0033676A"/>
    <w:rsid w:val="003400CB"/>
    <w:rsid w:val="00375B5C"/>
    <w:rsid w:val="00381DF9"/>
    <w:rsid w:val="00394B7E"/>
    <w:rsid w:val="003977BF"/>
    <w:rsid w:val="003A1DC3"/>
    <w:rsid w:val="003A38B3"/>
    <w:rsid w:val="003C7B36"/>
    <w:rsid w:val="003E0BFD"/>
    <w:rsid w:val="00417ACC"/>
    <w:rsid w:val="00482CC0"/>
    <w:rsid w:val="004850C7"/>
    <w:rsid w:val="00485904"/>
    <w:rsid w:val="00494601"/>
    <w:rsid w:val="004955BC"/>
    <w:rsid w:val="004A4B7B"/>
    <w:rsid w:val="004A511D"/>
    <w:rsid w:val="004A738D"/>
    <w:rsid w:val="004C4EB5"/>
    <w:rsid w:val="004E0272"/>
    <w:rsid w:val="004E3E5E"/>
    <w:rsid w:val="004F6D35"/>
    <w:rsid w:val="005007A9"/>
    <w:rsid w:val="005007E8"/>
    <w:rsid w:val="00512C71"/>
    <w:rsid w:val="00513D0C"/>
    <w:rsid w:val="00514E3A"/>
    <w:rsid w:val="00520892"/>
    <w:rsid w:val="00540B66"/>
    <w:rsid w:val="0056361A"/>
    <w:rsid w:val="00570115"/>
    <w:rsid w:val="005A5CAB"/>
    <w:rsid w:val="005B07C4"/>
    <w:rsid w:val="005B267E"/>
    <w:rsid w:val="005C3F36"/>
    <w:rsid w:val="005E03CE"/>
    <w:rsid w:val="005E2584"/>
    <w:rsid w:val="00612BD8"/>
    <w:rsid w:val="006207D0"/>
    <w:rsid w:val="00643A6B"/>
    <w:rsid w:val="00653DA4"/>
    <w:rsid w:val="00655B4C"/>
    <w:rsid w:val="00667C17"/>
    <w:rsid w:val="00673462"/>
    <w:rsid w:val="006737F2"/>
    <w:rsid w:val="006762D3"/>
    <w:rsid w:val="00695476"/>
    <w:rsid w:val="006A34F2"/>
    <w:rsid w:val="006D1A58"/>
    <w:rsid w:val="006F1F73"/>
    <w:rsid w:val="0070461B"/>
    <w:rsid w:val="00711171"/>
    <w:rsid w:val="0073248C"/>
    <w:rsid w:val="0076184D"/>
    <w:rsid w:val="00776A15"/>
    <w:rsid w:val="00792EB0"/>
    <w:rsid w:val="007B52F2"/>
    <w:rsid w:val="007C6008"/>
    <w:rsid w:val="007D01D3"/>
    <w:rsid w:val="007D267F"/>
    <w:rsid w:val="007D62D8"/>
    <w:rsid w:val="007F3814"/>
    <w:rsid w:val="008307B3"/>
    <w:rsid w:val="00831C53"/>
    <w:rsid w:val="008354A0"/>
    <w:rsid w:val="0085193E"/>
    <w:rsid w:val="0085683F"/>
    <w:rsid w:val="00864B5F"/>
    <w:rsid w:val="00867DCB"/>
    <w:rsid w:val="008712EB"/>
    <w:rsid w:val="00874ACA"/>
    <w:rsid w:val="008800D7"/>
    <w:rsid w:val="00884FE4"/>
    <w:rsid w:val="00885425"/>
    <w:rsid w:val="00891071"/>
    <w:rsid w:val="008A75FA"/>
    <w:rsid w:val="008C053E"/>
    <w:rsid w:val="008D2574"/>
    <w:rsid w:val="008F4041"/>
    <w:rsid w:val="008F46B9"/>
    <w:rsid w:val="00913204"/>
    <w:rsid w:val="00915EDC"/>
    <w:rsid w:val="009542BF"/>
    <w:rsid w:val="00967C9B"/>
    <w:rsid w:val="009727DA"/>
    <w:rsid w:val="009731E1"/>
    <w:rsid w:val="00990DBF"/>
    <w:rsid w:val="00991E49"/>
    <w:rsid w:val="00997406"/>
    <w:rsid w:val="009C1F55"/>
    <w:rsid w:val="009D5620"/>
    <w:rsid w:val="009E19F3"/>
    <w:rsid w:val="009E1B5E"/>
    <w:rsid w:val="009E6870"/>
    <w:rsid w:val="00A2018F"/>
    <w:rsid w:val="00A20CBF"/>
    <w:rsid w:val="00A3652D"/>
    <w:rsid w:val="00A40B61"/>
    <w:rsid w:val="00A42D16"/>
    <w:rsid w:val="00AA6A69"/>
    <w:rsid w:val="00AA7259"/>
    <w:rsid w:val="00AB2C71"/>
    <w:rsid w:val="00AB513A"/>
    <w:rsid w:val="00AC200E"/>
    <w:rsid w:val="00AE18CA"/>
    <w:rsid w:val="00AE4EC9"/>
    <w:rsid w:val="00B3751C"/>
    <w:rsid w:val="00B37613"/>
    <w:rsid w:val="00B55CBD"/>
    <w:rsid w:val="00B61F9D"/>
    <w:rsid w:val="00B6281E"/>
    <w:rsid w:val="00B658E6"/>
    <w:rsid w:val="00B764AC"/>
    <w:rsid w:val="00B80BCF"/>
    <w:rsid w:val="00B86B4E"/>
    <w:rsid w:val="00B96904"/>
    <w:rsid w:val="00BA4227"/>
    <w:rsid w:val="00BC0D31"/>
    <w:rsid w:val="00BC243E"/>
    <w:rsid w:val="00BD0BF8"/>
    <w:rsid w:val="00BD510A"/>
    <w:rsid w:val="00BF64A1"/>
    <w:rsid w:val="00C14868"/>
    <w:rsid w:val="00C261EB"/>
    <w:rsid w:val="00C3185F"/>
    <w:rsid w:val="00C37532"/>
    <w:rsid w:val="00C44F49"/>
    <w:rsid w:val="00C60BEB"/>
    <w:rsid w:val="00C828C3"/>
    <w:rsid w:val="00C85640"/>
    <w:rsid w:val="00C9270B"/>
    <w:rsid w:val="00CC70A4"/>
    <w:rsid w:val="00CD248E"/>
    <w:rsid w:val="00CD3EBD"/>
    <w:rsid w:val="00CE58A5"/>
    <w:rsid w:val="00CE7719"/>
    <w:rsid w:val="00CF5A1D"/>
    <w:rsid w:val="00D00740"/>
    <w:rsid w:val="00D47F13"/>
    <w:rsid w:val="00D60102"/>
    <w:rsid w:val="00D64DCD"/>
    <w:rsid w:val="00D664A9"/>
    <w:rsid w:val="00D66D33"/>
    <w:rsid w:val="00D70836"/>
    <w:rsid w:val="00D7277A"/>
    <w:rsid w:val="00D73BEE"/>
    <w:rsid w:val="00D84B77"/>
    <w:rsid w:val="00D93CFD"/>
    <w:rsid w:val="00DB5D30"/>
    <w:rsid w:val="00DB6C27"/>
    <w:rsid w:val="00DE1AAE"/>
    <w:rsid w:val="00E06C4D"/>
    <w:rsid w:val="00E116B4"/>
    <w:rsid w:val="00E148BF"/>
    <w:rsid w:val="00E50E43"/>
    <w:rsid w:val="00E65925"/>
    <w:rsid w:val="00E8082B"/>
    <w:rsid w:val="00E81DEC"/>
    <w:rsid w:val="00E9317B"/>
    <w:rsid w:val="00EA064A"/>
    <w:rsid w:val="00EA671F"/>
    <w:rsid w:val="00EB6624"/>
    <w:rsid w:val="00EB771B"/>
    <w:rsid w:val="00ED21A3"/>
    <w:rsid w:val="00ED68C8"/>
    <w:rsid w:val="00EF507C"/>
    <w:rsid w:val="00EF5BCB"/>
    <w:rsid w:val="00F14B1D"/>
    <w:rsid w:val="00F22487"/>
    <w:rsid w:val="00F24347"/>
    <w:rsid w:val="00F256EB"/>
    <w:rsid w:val="00F42C5D"/>
    <w:rsid w:val="00F44AED"/>
    <w:rsid w:val="00F5600F"/>
    <w:rsid w:val="00F6167D"/>
    <w:rsid w:val="00F90427"/>
    <w:rsid w:val="00FA390D"/>
    <w:rsid w:val="00FB62EB"/>
    <w:rsid w:val="00FB660A"/>
    <w:rsid w:val="00FD0100"/>
    <w:rsid w:val="00FD0C62"/>
    <w:rsid w:val="00FD4B01"/>
    <w:rsid w:val="00FE4E82"/>
    <w:rsid w:val="00FF61CC"/>
    <w:rsid w:val="11A79A0B"/>
    <w:rsid w:val="3E51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3C76"/>
  <w15:chartTrackingRefBased/>
  <w15:docId w15:val="{654D4BB2-B532-4236-A0F0-E751CE9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A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A69"/>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4E0272"/>
    <w:rPr>
      <w:sz w:val="20"/>
      <w:szCs w:val="20"/>
    </w:rPr>
  </w:style>
  <w:style w:type="character" w:customStyle="1" w:styleId="EndnoteTextChar">
    <w:name w:val="Endnote Text Char"/>
    <w:basedOn w:val="DefaultParagraphFont"/>
    <w:link w:val="EndnoteText"/>
    <w:uiPriority w:val="99"/>
    <w:semiHidden/>
    <w:rsid w:val="004E0272"/>
    <w:rPr>
      <w:sz w:val="20"/>
      <w:szCs w:val="20"/>
    </w:rPr>
  </w:style>
  <w:style w:type="character" w:styleId="EndnoteReference">
    <w:name w:val="endnote reference"/>
    <w:basedOn w:val="DefaultParagraphFont"/>
    <w:uiPriority w:val="99"/>
    <w:semiHidden/>
    <w:unhideWhenUsed/>
    <w:rsid w:val="004E0272"/>
    <w:rPr>
      <w:vertAlign w:val="superscript"/>
    </w:rPr>
  </w:style>
  <w:style w:type="paragraph" w:styleId="FootnoteText">
    <w:name w:val="footnote text"/>
    <w:basedOn w:val="Normal"/>
    <w:link w:val="FootnoteTextChar"/>
    <w:uiPriority w:val="99"/>
    <w:semiHidden/>
    <w:unhideWhenUsed/>
    <w:rsid w:val="00006F29"/>
    <w:rPr>
      <w:sz w:val="20"/>
      <w:szCs w:val="20"/>
    </w:rPr>
  </w:style>
  <w:style w:type="character" w:customStyle="1" w:styleId="FootnoteTextChar">
    <w:name w:val="Footnote Text Char"/>
    <w:basedOn w:val="DefaultParagraphFont"/>
    <w:link w:val="FootnoteText"/>
    <w:uiPriority w:val="99"/>
    <w:semiHidden/>
    <w:rsid w:val="00006F29"/>
    <w:rPr>
      <w:sz w:val="20"/>
      <w:szCs w:val="20"/>
    </w:rPr>
  </w:style>
  <w:style w:type="character" w:styleId="FootnoteReference">
    <w:name w:val="footnote reference"/>
    <w:basedOn w:val="DefaultParagraphFont"/>
    <w:uiPriority w:val="99"/>
    <w:semiHidden/>
    <w:unhideWhenUsed/>
    <w:rsid w:val="00006F29"/>
    <w:rPr>
      <w:vertAlign w:val="superscript"/>
    </w:rPr>
  </w:style>
  <w:style w:type="character" w:styleId="Hyperlink">
    <w:name w:val="Hyperlink"/>
    <w:basedOn w:val="DefaultParagraphFont"/>
    <w:uiPriority w:val="99"/>
    <w:unhideWhenUsed/>
    <w:rsid w:val="007C6008"/>
    <w:rPr>
      <w:color w:val="0000FF"/>
      <w:u w:val="single"/>
    </w:rPr>
  </w:style>
  <w:style w:type="character" w:styleId="UnresolvedMention">
    <w:name w:val="Unresolved Mention"/>
    <w:basedOn w:val="DefaultParagraphFont"/>
    <w:uiPriority w:val="99"/>
    <w:unhideWhenUsed/>
    <w:rsid w:val="00FF61CC"/>
    <w:rPr>
      <w:color w:val="605E5C"/>
      <w:shd w:val="clear" w:color="auto" w:fill="E1DFDD"/>
    </w:rPr>
  </w:style>
  <w:style w:type="character" w:styleId="FollowedHyperlink">
    <w:name w:val="FollowedHyperlink"/>
    <w:basedOn w:val="DefaultParagraphFont"/>
    <w:uiPriority w:val="99"/>
    <w:semiHidden/>
    <w:unhideWhenUsed/>
    <w:rsid w:val="00FF61CC"/>
    <w:rPr>
      <w:color w:val="954F72" w:themeColor="followedHyperlink"/>
      <w:u w:val="single"/>
    </w:rPr>
  </w:style>
  <w:style w:type="paragraph" w:styleId="Header">
    <w:name w:val="header"/>
    <w:basedOn w:val="Normal"/>
    <w:link w:val="HeaderChar"/>
    <w:uiPriority w:val="99"/>
    <w:semiHidden/>
    <w:unhideWhenUsed/>
    <w:rsid w:val="00FE4E82"/>
    <w:pPr>
      <w:tabs>
        <w:tab w:val="center" w:pos="4680"/>
        <w:tab w:val="right" w:pos="9360"/>
      </w:tabs>
    </w:pPr>
  </w:style>
  <w:style w:type="character" w:customStyle="1" w:styleId="HeaderChar">
    <w:name w:val="Header Char"/>
    <w:basedOn w:val="DefaultParagraphFont"/>
    <w:link w:val="Header"/>
    <w:uiPriority w:val="99"/>
    <w:semiHidden/>
    <w:rsid w:val="00FE4E82"/>
  </w:style>
  <w:style w:type="paragraph" w:styleId="Footer">
    <w:name w:val="footer"/>
    <w:basedOn w:val="Normal"/>
    <w:link w:val="FooterChar"/>
    <w:uiPriority w:val="99"/>
    <w:semiHidden/>
    <w:unhideWhenUsed/>
    <w:rsid w:val="00FE4E82"/>
    <w:pPr>
      <w:tabs>
        <w:tab w:val="center" w:pos="4680"/>
        <w:tab w:val="right" w:pos="9360"/>
      </w:tabs>
    </w:pPr>
  </w:style>
  <w:style w:type="character" w:customStyle="1" w:styleId="FooterChar">
    <w:name w:val="Footer Char"/>
    <w:basedOn w:val="DefaultParagraphFont"/>
    <w:link w:val="Footer"/>
    <w:uiPriority w:val="99"/>
    <w:semiHidden/>
    <w:rsid w:val="00FE4E82"/>
  </w:style>
  <w:style w:type="paragraph" w:styleId="Revision">
    <w:name w:val="Revision"/>
    <w:hidden/>
    <w:uiPriority w:val="99"/>
    <w:semiHidden/>
    <w:rsid w:val="00E116B4"/>
  </w:style>
  <w:style w:type="character" w:styleId="CommentReference">
    <w:name w:val="annotation reference"/>
    <w:basedOn w:val="DefaultParagraphFont"/>
    <w:uiPriority w:val="99"/>
    <w:semiHidden/>
    <w:unhideWhenUsed/>
    <w:rsid w:val="00E116B4"/>
    <w:rPr>
      <w:sz w:val="16"/>
      <w:szCs w:val="16"/>
    </w:rPr>
  </w:style>
  <w:style w:type="paragraph" w:styleId="CommentText">
    <w:name w:val="annotation text"/>
    <w:basedOn w:val="Normal"/>
    <w:link w:val="CommentTextChar"/>
    <w:uiPriority w:val="99"/>
    <w:semiHidden/>
    <w:unhideWhenUsed/>
    <w:rsid w:val="00E116B4"/>
    <w:rPr>
      <w:sz w:val="20"/>
      <w:szCs w:val="20"/>
    </w:rPr>
  </w:style>
  <w:style w:type="character" w:customStyle="1" w:styleId="CommentTextChar">
    <w:name w:val="Comment Text Char"/>
    <w:basedOn w:val="DefaultParagraphFont"/>
    <w:link w:val="CommentText"/>
    <w:uiPriority w:val="99"/>
    <w:semiHidden/>
    <w:rsid w:val="00E116B4"/>
    <w:rPr>
      <w:sz w:val="20"/>
      <w:szCs w:val="20"/>
    </w:rPr>
  </w:style>
  <w:style w:type="paragraph" w:styleId="CommentSubject">
    <w:name w:val="annotation subject"/>
    <w:basedOn w:val="CommentText"/>
    <w:next w:val="CommentText"/>
    <w:link w:val="CommentSubjectChar"/>
    <w:uiPriority w:val="99"/>
    <w:semiHidden/>
    <w:unhideWhenUsed/>
    <w:rsid w:val="00E116B4"/>
    <w:rPr>
      <w:b/>
      <w:bCs/>
    </w:rPr>
  </w:style>
  <w:style w:type="character" w:customStyle="1" w:styleId="CommentSubjectChar">
    <w:name w:val="Comment Subject Char"/>
    <w:basedOn w:val="CommentTextChar"/>
    <w:link w:val="CommentSubject"/>
    <w:uiPriority w:val="99"/>
    <w:semiHidden/>
    <w:rsid w:val="00E116B4"/>
    <w:rPr>
      <w:b/>
      <w:bCs/>
      <w:sz w:val="20"/>
      <w:szCs w:val="20"/>
    </w:rPr>
  </w:style>
  <w:style w:type="character" w:styleId="Mention">
    <w:name w:val="Mention"/>
    <w:basedOn w:val="DefaultParagraphFont"/>
    <w:uiPriority w:val="99"/>
    <w:unhideWhenUsed/>
    <w:rsid w:val="00E116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827">
      <w:bodyDiv w:val="1"/>
      <w:marLeft w:val="0"/>
      <w:marRight w:val="0"/>
      <w:marTop w:val="0"/>
      <w:marBottom w:val="0"/>
      <w:divBdr>
        <w:top w:val="none" w:sz="0" w:space="0" w:color="auto"/>
        <w:left w:val="none" w:sz="0" w:space="0" w:color="auto"/>
        <w:bottom w:val="none" w:sz="0" w:space="0" w:color="auto"/>
        <w:right w:val="none" w:sz="0" w:space="0" w:color="auto"/>
      </w:divBdr>
    </w:div>
    <w:div w:id="221675032">
      <w:bodyDiv w:val="1"/>
      <w:marLeft w:val="0"/>
      <w:marRight w:val="0"/>
      <w:marTop w:val="0"/>
      <w:marBottom w:val="0"/>
      <w:divBdr>
        <w:top w:val="none" w:sz="0" w:space="0" w:color="auto"/>
        <w:left w:val="none" w:sz="0" w:space="0" w:color="auto"/>
        <w:bottom w:val="none" w:sz="0" w:space="0" w:color="auto"/>
        <w:right w:val="none" w:sz="0" w:space="0" w:color="auto"/>
      </w:divBdr>
    </w:div>
    <w:div w:id="836068415">
      <w:bodyDiv w:val="1"/>
      <w:marLeft w:val="0"/>
      <w:marRight w:val="0"/>
      <w:marTop w:val="0"/>
      <w:marBottom w:val="0"/>
      <w:divBdr>
        <w:top w:val="none" w:sz="0" w:space="0" w:color="auto"/>
        <w:left w:val="none" w:sz="0" w:space="0" w:color="auto"/>
        <w:bottom w:val="none" w:sz="0" w:space="0" w:color="auto"/>
        <w:right w:val="none" w:sz="0" w:space="0" w:color="auto"/>
      </w:divBdr>
    </w:div>
    <w:div w:id="909845660">
      <w:bodyDiv w:val="1"/>
      <w:marLeft w:val="0"/>
      <w:marRight w:val="0"/>
      <w:marTop w:val="0"/>
      <w:marBottom w:val="0"/>
      <w:divBdr>
        <w:top w:val="none" w:sz="0" w:space="0" w:color="auto"/>
        <w:left w:val="none" w:sz="0" w:space="0" w:color="auto"/>
        <w:bottom w:val="none" w:sz="0" w:space="0" w:color="auto"/>
        <w:right w:val="none" w:sz="0" w:space="0" w:color="auto"/>
      </w:divBdr>
    </w:div>
    <w:div w:id="1239948716">
      <w:bodyDiv w:val="1"/>
      <w:marLeft w:val="0"/>
      <w:marRight w:val="0"/>
      <w:marTop w:val="0"/>
      <w:marBottom w:val="0"/>
      <w:divBdr>
        <w:top w:val="none" w:sz="0" w:space="0" w:color="auto"/>
        <w:left w:val="none" w:sz="0" w:space="0" w:color="auto"/>
        <w:bottom w:val="none" w:sz="0" w:space="0" w:color="auto"/>
        <w:right w:val="none" w:sz="0" w:space="0" w:color="auto"/>
      </w:divBdr>
    </w:div>
    <w:div w:id="1521159312">
      <w:bodyDiv w:val="1"/>
      <w:marLeft w:val="0"/>
      <w:marRight w:val="0"/>
      <w:marTop w:val="0"/>
      <w:marBottom w:val="0"/>
      <w:divBdr>
        <w:top w:val="none" w:sz="0" w:space="0" w:color="auto"/>
        <w:left w:val="none" w:sz="0" w:space="0" w:color="auto"/>
        <w:bottom w:val="none" w:sz="0" w:space="0" w:color="auto"/>
        <w:right w:val="none" w:sz="0" w:space="0" w:color="auto"/>
      </w:divBdr>
    </w:div>
    <w:div w:id="1594046075">
      <w:bodyDiv w:val="1"/>
      <w:marLeft w:val="0"/>
      <w:marRight w:val="0"/>
      <w:marTop w:val="0"/>
      <w:marBottom w:val="0"/>
      <w:divBdr>
        <w:top w:val="none" w:sz="0" w:space="0" w:color="auto"/>
        <w:left w:val="none" w:sz="0" w:space="0" w:color="auto"/>
        <w:bottom w:val="none" w:sz="0" w:space="0" w:color="auto"/>
        <w:right w:val="none" w:sz="0" w:space="0" w:color="auto"/>
      </w:divBdr>
    </w:div>
    <w:div w:id="1704475115">
      <w:bodyDiv w:val="1"/>
      <w:marLeft w:val="0"/>
      <w:marRight w:val="0"/>
      <w:marTop w:val="0"/>
      <w:marBottom w:val="0"/>
      <w:divBdr>
        <w:top w:val="none" w:sz="0" w:space="0" w:color="auto"/>
        <w:left w:val="none" w:sz="0" w:space="0" w:color="auto"/>
        <w:bottom w:val="none" w:sz="0" w:space="0" w:color="auto"/>
        <w:right w:val="none" w:sz="0" w:space="0" w:color="auto"/>
      </w:divBdr>
    </w:div>
    <w:div w:id="2062632079">
      <w:bodyDiv w:val="1"/>
      <w:marLeft w:val="0"/>
      <w:marRight w:val="0"/>
      <w:marTop w:val="0"/>
      <w:marBottom w:val="0"/>
      <w:divBdr>
        <w:top w:val="none" w:sz="0" w:space="0" w:color="auto"/>
        <w:left w:val="none" w:sz="0" w:space="0" w:color="auto"/>
        <w:bottom w:val="none" w:sz="0" w:space="0" w:color="auto"/>
        <w:right w:val="none" w:sz="0" w:space="0" w:color="auto"/>
      </w:divBdr>
    </w:div>
    <w:div w:id="21334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29280788A1A4A9E295EFE5CFD9A2C" ma:contentTypeVersion="4" ma:contentTypeDescription="Create a new document." ma:contentTypeScope="" ma:versionID="bf5be4a38b18474c0f51479789168746">
  <xsd:schema xmlns:xsd="http://www.w3.org/2001/XMLSchema" xmlns:xs="http://www.w3.org/2001/XMLSchema" xmlns:p="http://schemas.microsoft.com/office/2006/metadata/properties" xmlns:ns2="5306cd30-9c9e-4734-883c-190bbfbd5916" targetNamespace="http://schemas.microsoft.com/office/2006/metadata/properties" ma:root="true" ma:fieldsID="f27369eebf740b3d299117d31e1383a6" ns2:_="">
    <xsd:import namespace="5306cd30-9c9e-4734-883c-190bbfbd5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6cd30-9c9e-4734-883c-190bbfb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B7D7-CA24-412C-B9E3-3B7D2440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6cd30-9c9e-4734-883c-190bbfbd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84B62-3219-4EE7-9BAE-2DC48DCAB48C}">
  <ds:schemaRefs>
    <ds:schemaRef ds:uri="http://schemas.microsoft.com/sharepoint/v3/contenttype/forms"/>
  </ds:schemaRefs>
</ds:datastoreItem>
</file>

<file path=customXml/itemProps3.xml><?xml version="1.0" encoding="utf-8"?>
<ds:datastoreItem xmlns:ds="http://schemas.openxmlformats.org/officeDocument/2006/customXml" ds:itemID="{4847D353-2224-41AC-9644-B049662719CB}">
  <ds:schemaRefs>
    <ds:schemaRef ds:uri="http://schemas.openxmlformats.org/package/2006/metadata/core-properties"/>
    <ds:schemaRef ds:uri="5306cd30-9c9e-4734-883c-190bbfbd5916"/>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942980A-A74E-46CF-9A7F-71516197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Links>
    <vt:vector size="18" baseType="variant">
      <vt:variant>
        <vt:i4>4915327</vt:i4>
      </vt:variant>
      <vt:variant>
        <vt:i4>6</vt:i4>
      </vt:variant>
      <vt:variant>
        <vt:i4>0</vt:i4>
      </vt:variant>
      <vt:variant>
        <vt:i4>5</vt:i4>
      </vt:variant>
      <vt:variant>
        <vt:lpwstr>mailto:cduren@uark.edu</vt:lpwstr>
      </vt:variant>
      <vt:variant>
        <vt:lpwstr/>
      </vt:variant>
      <vt:variant>
        <vt:i4>262258</vt:i4>
      </vt:variant>
      <vt:variant>
        <vt:i4>3</vt:i4>
      </vt:variant>
      <vt:variant>
        <vt:i4>0</vt:i4>
      </vt:variant>
      <vt:variant>
        <vt:i4>5</vt:i4>
      </vt:variant>
      <vt:variant>
        <vt:lpwstr>mailto:jwg012@uark.edu</vt:lpwstr>
      </vt:variant>
      <vt:variant>
        <vt:lpwstr/>
      </vt:variant>
      <vt:variant>
        <vt:i4>262258</vt:i4>
      </vt:variant>
      <vt:variant>
        <vt:i4>0</vt:i4>
      </vt:variant>
      <vt:variant>
        <vt:i4>0</vt:i4>
      </vt:variant>
      <vt:variant>
        <vt:i4>5</vt:i4>
      </vt:variant>
      <vt:variant>
        <vt:lpwstr>mailto:jwg012@uark.edu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W. Griffin</dc:creator>
  <cp:keywords/>
  <dc:description/>
  <cp:lastModifiedBy>Cali Owings</cp:lastModifiedBy>
  <cp:revision>3</cp:revision>
  <dcterms:created xsi:type="dcterms:W3CDTF">2019-11-18T21:29:00Z</dcterms:created>
  <dcterms:modified xsi:type="dcterms:W3CDTF">2019-11-18T21:38:00Z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0x010100B6829280788A1A4A9E295EFE5CFD9A2C</vt:lpwstr>
  </property>
</Properties>
</file>